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E6" w:rsidRDefault="00EB3E8E">
      <w:pPr>
        <w:pStyle w:val="Heading1"/>
        <w:numPr>
          <w:ilvl w:val="0"/>
          <w:numId w:val="1"/>
        </w:numPr>
        <w:contextualSpacing/>
        <w:rPr>
          <w:sz w:val="28"/>
          <w:szCs w:val="28"/>
        </w:rPr>
      </w:pPr>
      <w:bookmarkStart w:id="0" w:name="_7eko126f27vr" w:colFirst="0" w:colLast="0"/>
      <w:bookmarkEnd w:id="0"/>
      <w:r>
        <w:rPr>
          <w:sz w:val="28"/>
          <w:szCs w:val="28"/>
        </w:rPr>
        <w:t>Invitation to Tender</w:t>
      </w:r>
    </w:p>
    <w:p w:rsidR="00BF55E9" w:rsidRPr="00BF55E9" w:rsidRDefault="00BF55E9" w:rsidP="00BF55E9"/>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BF55E9">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rsidR="00BF55E9" w:rsidRPr="00C94B12" w:rsidRDefault="00BF55E9" w:rsidP="00BF55E9">
            <w:r w:rsidRPr="00C94B12">
              <w:t xml:space="preserve">Tender Name: Forest fire fighting engines for Borjomi municipality </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rsidR="00BF55E9" w:rsidRPr="00C94B12" w:rsidRDefault="00BF55E9" w:rsidP="004D41B1">
            <w:r>
              <w:rPr>
                <w:b/>
              </w:rPr>
              <w:t>Tender No:</w:t>
            </w:r>
            <w:r>
              <w:rPr>
                <w:rFonts w:ascii="Sylfaen" w:hAnsi="Sylfaen"/>
                <w:b/>
                <w:lang w:val="ka-GE"/>
              </w:rPr>
              <w:t xml:space="preserve"> </w:t>
            </w:r>
            <w:r w:rsidR="004D41B1">
              <w:rPr>
                <w:rFonts w:ascii="Sylfaen" w:hAnsi="Sylfaen"/>
                <w:b/>
                <w:lang w:val="en-US"/>
              </w:rPr>
              <w:t>BRJ 00108</w:t>
            </w:r>
          </w:p>
        </w:tc>
      </w:tr>
      <w:tr w:rsidR="00BF55E9">
        <w:trPr>
          <w:trHeight w:val="400"/>
        </w:trPr>
        <w:tc>
          <w:tcPr>
            <w:tcW w:w="5610" w:type="dxa"/>
            <w:tcBorders>
              <w:left w:val="single" w:sz="24" w:space="0" w:color="000000"/>
            </w:tcBorders>
            <w:shd w:val="clear" w:color="auto" w:fill="auto"/>
            <w:tcMar>
              <w:top w:w="100" w:type="dxa"/>
              <w:left w:w="100" w:type="dxa"/>
              <w:bottom w:w="100" w:type="dxa"/>
              <w:right w:w="100" w:type="dxa"/>
            </w:tcMar>
          </w:tcPr>
          <w:p w:rsidR="00BF55E9" w:rsidRPr="00C94B12" w:rsidRDefault="00BF55E9" w:rsidP="00BF55E9">
            <w:r w:rsidRPr="00C94B12">
              <w:t xml:space="preserve">Location: </w:t>
            </w:r>
            <w:r w:rsidRPr="002F17DA">
              <w:rPr>
                <w:b/>
                <w:color w:val="FF0000"/>
              </w:rPr>
              <w:t>(Borjomi, Georgia)</w:t>
            </w:r>
          </w:p>
        </w:tc>
        <w:tc>
          <w:tcPr>
            <w:tcW w:w="5190" w:type="dxa"/>
            <w:gridSpan w:val="2"/>
            <w:shd w:val="clear" w:color="auto" w:fill="auto"/>
            <w:tcMar>
              <w:top w:w="100" w:type="dxa"/>
              <w:left w:w="100" w:type="dxa"/>
              <w:bottom w:w="100" w:type="dxa"/>
              <w:right w:w="100" w:type="dxa"/>
            </w:tcMar>
          </w:tcPr>
          <w:p w:rsidR="00BF55E9" w:rsidRPr="00C94B12" w:rsidRDefault="00BF55E9" w:rsidP="00BF55E9">
            <w:r w:rsidRPr="00C94B12">
              <w:t xml:space="preserve">Correspondence Language(s): </w:t>
            </w:r>
            <w:r w:rsidRPr="002F17DA">
              <w:rPr>
                <w:color w:val="FF0000"/>
              </w:rPr>
              <w:t>English</w:t>
            </w:r>
          </w:p>
        </w:tc>
      </w:tr>
      <w:tr w:rsidR="00BF55E9">
        <w:trPr>
          <w:trHeight w:val="400"/>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rsidR="00BF55E9" w:rsidRDefault="00BF55E9" w:rsidP="002F17DA">
            <w:r w:rsidRPr="00C94B12">
              <w:t xml:space="preserve">Brief Summary Description of Project: </w:t>
            </w:r>
            <w:r w:rsidRPr="002F17DA">
              <w:rPr>
                <w:b/>
              </w:rPr>
              <w:t xml:space="preserve">Purchasing of two used forest fire fighting </w:t>
            </w:r>
            <w:r w:rsidR="002F17DA">
              <w:rPr>
                <w:b/>
              </w:rPr>
              <w:t>Trucks</w:t>
            </w:r>
            <w:r w:rsidRPr="002F17DA">
              <w:rPr>
                <w:b/>
              </w:rPr>
              <w:t xml:space="preserve"> for Borjomi municipality</w:t>
            </w:r>
            <w:r w:rsidRPr="00C94B12">
              <w:t xml:space="preserve"> </w:t>
            </w:r>
          </w:p>
        </w:tc>
      </w:tr>
    </w:tbl>
    <w:p w:rsidR="001232E6" w:rsidRDefault="001232E6">
      <w:pPr>
        <w:spacing w:after="0" w:line="240" w:lineRule="auto"/>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BF55E9">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BF55E9" w:rsidRDefault="00BF55E9" w:rsidP="00BF55E9">
            <w:pPr>
              <w:widowControl w:val="0"/>
              <w:spacing w:after="0" w:line="240" w:lineRule="auto"/>
              <w:rPr>
                <w:b/>
              </w:rPr>
            </w:pPr>
            <w:r>
              <w:rPr>
                <w:b/>
              </w:rPr>
              <w:t>Tender Package Available from:</w:t>
            </w:r>
          </w:p>
          <w:p w:rsidR="00BF55E9" w:rsidRDefault="008A48F5" w:rsidP="008A48F5">
            <w:pPr>
              <w:widowControl w:val="0"/>
              <w:spacing w:after="0" w:line="240" w:lineRule="auto"/>
              <w:rPr>
                <w:b/>
                <w:color w:val="0000FF"/>
              </w:rPr>
            </w:pPr>
            <w:r>
              <w:rPr>
                <w:b/>
                <w:color w:val="0000FF"/>
              </w:rPr>
              <w:t>30</w:t>
            </w:r>
            <w:r w:rsidR="00BF55E9">
              <w:rPr>
                <w:b/>
                <w:color w:val="0000FF"/>
              </w:rPr>
              <w:t xml:space="preserve"> / </w:t>
            </w:r>
            <w:r>
              <w:rPr>
                <w:b/>
                <w:color w:val="0000FF"/>
              </w:rPr>
              <w:t>April</w:t>
            </w:r>
            <w:r w:rsidR="00BF55E9">
              <w:rPr>
                <w:b/>
                <w:color w:val="0000FF"/>
              </w:rPr>
              <w:t xml:space="preserve"> / 2019 </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BF55E9" w:rsidRDefault="00BF55E9" w:rsidP="00BF55E9">
            <w:pPr>
              <w:widowControl w:val="0"/>
              <w:spacing w:after="0" w:line="240" w:lineRule="auto"/>
              <w:rPr>
                <w:b/>
              </w:rPr>
            </w:pPr>
            <w:r>
              <w:rPr>
                <w:b/>
              </w:rPr>
              <w:t xml:space="preserve">Tender Package Pickup Location: </w:t>
            </w:r>
          </w:p>
          <w:p w:rsidR="00BF55E9" w:rsidRPr="00B76E3B" w:rsidRDefault="00C17195" w:rsidP="00BF55E9">
            <w:pPr>
              <w:widowControl w:val="0"/>
              <w:spacing w:after="0" w:line="240" w:lineRule="auto"/>
              <w:rPr>
                <w:b/>
                <w:color w:val="0000FF"/>
              </w:rPr>
            </w:pPr>
            <w:hyperlink r:id="rId7" w:history="1">
              <w:r w:rsidR="00BF55E9" w:rsidRPr="00B76E3B">
                <w:rPr>
                  <w:b/>
                  <w:color w:val="0000FF"/>
                </w:rPr>
                <w:t>www.jobs.ge</w:t>
              </w:r>
            </w:hyperlink>
            <w:r w:rsidR="00BF55E9" w:rsidRPr="00B76E3B">
              <w:rPr>
                <w:b/>
                <w:color w:val="0000FF"/>
              </w:rPr>
              <w:t xml:space="preserve">; </w:t>
            </w:r>
            <w:hyperlink r:id="rId8" w:history="1">
              <w:r w:rsidR="00BF55E9" w:rsidRPr="00B76E3B">
                <w:rPr>
                  <w:b/>
                  <w:color w:val="0000FF"/>
                </w:rPr>
                <w:t>www.hr.ge</w:t>
              </w:r>
            </w:hyperlink>
            <w:r w:rsidR="00BF55E9" w:rsidRPr="00B76E3B">
              <w:rPr>
                <w:b/>
                <w:color w:val="0000FF"/>
              </w:rPr>
              <w:t>; www.tenders.ge</w:t>
            </w:r>
          </w:p>
        </w:tc>
      </w:tr>
      <w:tr w:rsidR="00BF55E9">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BF55E9" w:rsidRDefault="00BF55E9" w:rsidP="00BF55E9">
            <w:pPr>
              <w:widowControl w:val="0"/>
              <w:spacing w:after="0" w:line="240" w:lineRule="auto"/>
              <w:rPr>
                <w:b/>
              </w:rPr>
            </w:pPr>
            <w:r>
              <w:rPr>
                <w:b/>
              </w:rPr>
              <w:t xml:space="preserve">Deadline for Offer Submission: </w:t>
            </w:r>
          </w:p>
          <w:p w:rsidR="00BF55E9" w:rsidRDefault="00146A82" w:rsidP="008A48F5">
            <w:pPr>
              <w:widowControl w:val="0"/>
              <w:spacing w:after="0" w:line="240" w:lineRule="auto"/>
              <w:rPr>
                <w:b/>
              </w:rPr>
            </w:pPr>
            <w:r>
              <w:rPr>
                <w:rFonts w:ascii="Sylfaen" w:hAnsi="Sylfaen"/>
                <w:b/>
                <w:color w:val="0000FF"/>
                <w:lang w:val="en-US"/>
              </w:rPr>
              <w:t>24</w:t>
            </w:r>
            <w:r w:rsidR="00BF55E9" w:rsidRPr="00B76E3B">
              <w:rPr>
                <w:b/>
                <w:color w:val="0000FF"/>
              </w:rPr>
              <w:t xml:space="preserve"> / </w:t>
            </w:r>
            <w:r w:rsidR="008A48F5">
              <w:rPr>
                <w:b/>
                <w:color w:val="0000FF"/>
              </w:rPr>
              <w:t>May</w:t>
            </w:r>
            <w:r w:rsidR="00BF55E9" w:rsidRPr="00B76E3B">
              <w:rPr>
                <w:b/>
                <w:color w:val="0000FF"/>
              </w:rPr>
              <w:t xml:space="preserve"> / 2019; 17:00</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BF55E9" w:rsidRDefault="00BF55E9" w:rsidP="00BF55E9">
            <w:pPr>
              <w:widowControl w:val="0"/>
              <w:spacing w:after="0" w:line="240" w:lineRule="auto"/>
              <w:rPr>
                <w:b/>
              </w:rPr>
            </w:pPr>
            <w:r>
              <w:rPr>
                <w:b/>
              </w:rPr>
              <w:t>Submit Offers to:</w:t>
            </w:r>
          </w:p>
          <w:p w:rsidR="00BF55E9" w:rsidRPr="00384918" w:rsidRDefault="00BF55E9" w:rsidP="00BF55E9">
            <w:pPr>
              <w:widowControl w:val="0"/>
              <w:spacing w:after="0" w:line="240" w:lineRule="auto"/>
              <w:rPr>
                <w:rFonts w:ascii="Sylfaen" w:hAnsi="Sylfaen"/>
                <w:b/>
                <w:lang w:val="ka-GE"/>
              </w:rPr>
            </w:pPr>
            <w:r>
              <w:rPr>
                <w:b/>
                <w:color w:val="0000FF"/>
              </w:rPr>
              <w:t xml:space="preserve">N 6 </w:t>
            </w:r>
            <w:proofErr w:type="spellStart"/>
            <w:r>
              <w:rPr>
                <w:b/>
                <w:color w:val="0000FF"/>
              </w:rPr>
              <w:t>G.Gegechkori</w:t>
            </w:r>
            <w:proofErr w:type="spellEnd"/>
            <w:r>
              <w:rPr>
                <w:b/>
                <w:color w:val="0000FF"/>
              </w:rPr>
              <w:t xml:space="preserve"> str., Tbilisi, Georgia</w:t>
            </w:r>
          </w:p>
        </w:tc>
      </w:tr>
    </w:tbl>
    <w:p w:rsidR="001232E6" w:rsidRDefault="001232E6">
      <w:pPr>
        <w:spacing w:after="0"/>
        <w:jc w:val="center"/>
        <w:rPr>
          <w:i/>
          <w:color w:val="FF0000"/>
        </w:rPr>
      </w:pPr>
    </w:p>
    <w:p w:rsidR="001232E6" w:rsidRDefault="001232E6">
      <w:pPr>
        <w:spacing w:after="0"/>
      </w:pPr>
    </w:p>
    <w:tbl>
      <w:tblPr>
        <w:tblStyle w:val="a1"/>
        <w:tblW w:w="10785" w:type="dxa"/>
        <w:tblInd w:w="100" w:type="dxa"/>
        <w:tblLayout w:type="fixed"/>
        <w:tblLook w:val="0600" w:firstRow="0" w:lastRow="0" w:firstColumn="0" w:lastColumn="0" w:noHBand="1" w:noVBand="1"/>
      </w:tblPr>
      <w:tblGrid>
        <w:gridCol w:w="5220"/>
        <w:gridCol w:w="5565"/>
      </w:tblGrid>
      <w:tr w:rsidR="001232E6">
        <w:trPr>
          <w:trHeight w:val="460"/>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2E6" w:rsidRDefault="00EB3E8E">
            <w:pPr>
              <w:spacing w:after="0" w:line="288" w:lineRule="auto"/>
              <w:jc w:val="center"/>
              <w:rPr>
                <w:b/>
              </w:rPr>
            </w:pPr>
            <w:r>
              <w:rPr>
                <w:b/>
              </w:rPr>
              <w:t>Questions and Answers (Q&amp;A)</w:t>
            </w:r>
          </w:p>
        </w:tc>
      </w:tr>
      <w:tr w:rsidR="00BF55E9">
        <w:trPr>
          <w:trHeight w:val="46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55E9" w:rsidRDefault="00BF55E9" w:rsidP="00BF55E9">
            <w:pPr>
              <w:widowControl w:val="0"/>
              <w:spacing w:after="0" w:line="240" w:lineRule="auto"/>
            </w:pPr>
            <w:r>
              <w:t xml:space="preserve">If any, Submit Questions in writing to: </w:t>
            </w:r>
            <w:r>
              <w:rPr>
                <w:color w:val="0000FF"/>
              </w:rPr>
              <w:t>(kbegiashvili@mercycorps.org)</w:t>
            </w:r>
          </w:p>
        </w:tc>
      </w:tr>
      <w:tr w:rsidR="00BF55E9">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55E9" w:rsidRDefault="00BF55E9" w:rsidP="00BF55E9">
            <w:pPr>
              <w:widowControl w:val="0"/>
              <w:spacing w:after="0" w:line="240" w:lineRule="auto"/>
            </w:pPr>
            <w:r>
              <w:t>Last Day for Questions:</w:t>
            </w:r>
          </w:p>
          <w:p w:rsidR="00BF55E9" w:rsidRPr="00B76E3B" w:rsidRDefault="0022219A" w:rsidP="00BF55E9">
            <w:pPr>
              <w:widowControl w:val="0"/>
              <w:spacing w:after="0" w:line="240" w:lineRule="auto"/>
              <w:rPr>
                <w:b/>
                <w:color w:val="0000FF"/>
              </w:rPr>
            </w:pPr>
            <w:r>
              <w:rPr>
                <w:b/>
                <w:color w:val="0000FF"/>
              </w:rPr>
              <w:t>May 15</w:t>
            </w:r>
            <w:r w:rsidR="00BF55E9">
              <w:rPr>
                <w:b/>
                <w:color w:val="0000FF"/>
              </w:rPr>
              <w:t>, 2019</w:t>
            </w:r>
            <w:r w:rsidR="00BF55E9" w:rsidRPr="00B76E3B">
              <w:rPr>
                <w:b/>
                <w:color w:val="0000FF"/>
              </w:rPr>
              <w:t xml:space="preserve"> 17:00</w:t>
            </w:r>
          </w:p>
          <w:p w:rsidR="00BF55E9" w:rsidRDefault="00BF55E9" w:rsidP="00BF55E9">
            <w:pPr>
              <w:widowControl w:val="0"/>
              <w:spacing w:after="0" w:line="240" w:lineRule="auto"/>
            </w:pP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F17DA" w:rsidRDefault="002F17DA" w:rsidP="002F17DA">
            <w:pPr>
              <w:widowControl w:val="0"/>
              <w:spacing w:after="0" w:line="240" w:lineRule="auto"/>
            </w:pPr>
            <w:r>
              <w:t>Questions will be answered by:</w:t>
            </w:r>
          </w:p>
          <w:p w:rsidR="00BF55E9" w:rsidRDefault="0022219A" w:rsidP="002F17DA">
            <w:pPr>
              <w:widowControl w:val="0"/>
              <w:spacing w:after="0" w:line="240" w:lineRule="auto"/>
            </w:pPr>
            <w:r>
              <w:rPr>
                <w:b/>
                <w:color w:val="0000FF"/>
              </w:rPr>
              <w:t>May 17</w:t>
            </w:r>
            <w:bookmarkStart w:id="1" w:name="_GoBack"/>
            <w:bookmarkEnd w:id="1"/>
            <w:r w:rsidR="002F17DA">
              <w:rPr>
                <w:b/>
                <w:color w:val="0000FF"/>
              </w:rPr>
              <w:t>, 2019 17:00</w:t>
            </w:r>
          </w:p>
        </w:tc>
      </w:tr>
      <w:tr w:rsidR="00BF55E9">
        <w:trPr>
          <w:trHeight w:val="48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55E9" w:rsidRDefault="00BF55E9" w:rsidP="00BF55E9">
            <w:pPr>
              <w:widowControl w:val="0"/>
              <w:spacing w:after="0" w:line="240" w:lineRule="auto"/>
            </w:pPr>
            <w:r>
              <w:t xml:space="preserve">Questions will be answered through: </w:t>
            </w:r>
            <w:r>
              <w:rPr>
                <w:color w:val="0000FF"/>
              </w:rPr>
              <w:t>(kbegiashvili@mercycorps.org)</w:t>
            </w:r>
          </w:p>
        </w:tc>
      </w:tr>
    </w:tbl>
    <w:p w:rsidR="001232E6" w:rsidRDefault="001232E6">
      <w:pPr>
        <w:spacing w:after="0"/>
      </w:pPr>
    </w:p>
    <w:p w:rsidR="001232E6" w:rsidRDefault="001232E6">
      <w:pPr>
        <w:pStyle w:val="Heading1"/>
        <w:spacing w:before="0" w:after="0"/>
        <w:rPr>
          <w:sz w:val="28"/>
          <w:szCs w:val="28"/>
        </w:rPr>
      </w:pPr>
      <w:bookmarkStart w:id="2" w:name="_6ccte654ttk6" w:colFirst="0" w:colLast="0"/>
      <w:bookmarkEnd w:id="2"/>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1232E6">
        <w:trPr>
          <w:trHeight w:val="400"/>
        </w:trPr>
        <w:tc>
          <w:tcPr>
            <w:tcW w:w="10800" w:type="dxa"/>
            <w:gridSpan w:val="2"/>
            <w:shd w:val="clear" w:color="auto" w:fill="auto"/>
            <w:tcMar>
              <w:top w:w="100" w:type="dxa"/>
              <w:left w:w="100" w:type="dxa"/>
              <w:bottom w:w="100" w:type="dxa"/>
              <w:right w:w="100" w:type="dxa"/>
            </w:tcMar>
          </w:tcPr>
          <w:p w:rsidR="001232E6" w:rsidRDefault="00EB3E8E">
            <w:pPr>
              <w:widowControl w:val="0"/>
              <w:spacing w:after="0" w:line="240" w:lineRule="auto"/>
              <w:jc w:val="center"/>
            </w:pPr>
            <w:r>
              <w:rPr>
                <w:b/>
              </w:rPr>
              <w:t>Documentation Checklist</w:t>
            </w:r>
          </w:p>
        </w:tc>
      </w:tr>
      <w:tr w:rsidR="001232E6">
        <w:tc>
          <w:tcPr>
            <w:tcW w:w="4530" w:type="dxa"/>
            <w:tcBorders>
              <w:right w:val="single" w:sz="8" w:space="0" w:color="FFFFFF"/>
            </w:tcBorders>
            <w:shd w:val="clear" w:color="auto" w:fill="auto"/>
            <w:tcMar>
              <w:top w:w="100" w:type="dxa"/>
              <w:left w:w="100" w:type="dxa"/>
              <w:bottom w:w="100" w:type="dxa"/>
              <w:right w:w="100" w:type="dxa"/>
            </w:tcMar>
          </w:tcPr>
          <w:p w:rsidR="001232E6" w:rsidRDefault="00EB3E8E">
            <w:pPr>
              <w:widowControl w:val="0"/>
              <w:spacing w:after="0" w:line="240" w:lineRule="auto"/>
            </w:pPr>
            <w:r>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rsidR="001232E6" w:rsidRDefault="00EB3E8E">
            <w:pPr>
              <w:numPr>
                <w:ilvl w:val="0"/>
                <w:numId w:val="8"/>
              </w:numPr>
              <w:spacing w:after="0" w:line="240" w:lineRule="auto"/>
            </w:pPr>
            <w:r>
              <w:t>Invitation to Tender</w:t>
            </w:r>
          </w:p>
          <w:p w:rsidR="001232E6" w:rsidRDefault="00EB3E8E">
            <w:pPr>
              <w:numPr>
                <w:ilvl w:val="0"/>
                <w:numId w:val="8"/>
              </w:numPr>
              <w:spacing w:after="0" w:line="240" w:lineRule="auto"/>
            </w:pPr>
            <w:r>
              <w:t>General Conditions for Tender</w:t>
            </w:r>
          </w:p>
          <w:p w:rsidR="001232E6" w:rsidRDefault="00EB3E8E">
            <w:pPr>
              <w:numPr>
                <w:ilvl w:val="0"/>
                <w:numId w:val="8"/>
              </w:numPr>
              <w:spacing w:after="0" w:line="240" w:lineRule="auto"/>
            </w:pPr>
            <w:r>
              <w:t>Criteria and Submittals</w:t>
            </w:r>
          </w:p>
          <w:p w:rsidR="001232E6" w:rsidRDefault="00EB3E8E">
            <w:pPr>
              <w:numPr>
                <w:ilvl w:val="0"/>
                <w:numId w:val="6"/>
              </w:numPr>
              <w:spacing w:after="0" w:line="240" w:lineRule="auto"/>
              <w:contextualSpacing/>
            </w:pPr>
            <w:r>
              <w:t>Price Offer Sheet</w:t>
            </w:r>
          </w:p>
          <w:p w:rsidR="001232E6" w:rsidRDefault="00EB3E8E">
            <w:pPr>
              <w:numPr>
                <w:ilvl w:val="0"/>
                <w:numId w:val="6"/>
              </w:numPr>
              <w:spacing w:after="0" w:line="240" w:lineRule="auto"/>
              <w:contextualSpacing/>
            </w:pPr>
            <w:r>
              <w:t>Supplier Information Form</w:t>
            </w:r>
          </w:p>
          <w:p w:rsidR="001232E6" w:rsidRDefault="00BF55E9">
            <w:pPr>
              <w:numPr>
                <w:ilvl w:val="0"/>
                <w:numId w:val="6"/>
              </w:numPr>
              <w:spacing w:after="0" w:line="240" w:lineRule="auto"/>
            </w:pPr>
            <w:r>
              <w:t>Technical Specifications</w:t>
            </w:r>
          </w:p>
          <w:p w:rsidR="001232E6" w:rsidRDefault="001232E6" w:rsidP="00BF55E9">
            <w:pPr>
              <w:spacing w:after="0" w:line="240" w:lineRule="auto"/>
              <w:ind w:left="1170"/>
            </w:pPr>
          </w:p>
        </w:tc>
      </w:tr>
    </w:tbl>
    <w:p w:rsidR="001232E6" w:rsidRDefault="001232E6">
      <w:pPr>
        <w:pStyle w:val="Heading1"/>
        <w:spacing w:before="0" w:after="0"/>
        <w:rPr>
          <w:sz w:val="28"/>
          <w:szCs w:val="28"/>
        </w:rPr>
      </w:pPr>
      <w:bookmarkStart w:id="3" w:name="_hqsrjp8vlgzv" w:colFirst="0" w:colLast="0"/>
      <w:bookmarkEnd w:id="3"/>
    </w:p>
    <w:p w:rsidR="001232E6" w:rsidRDefault="00EB3E8E">
      <w:pPr>
        <w:pStyle w:val="Heading1"/>
        <w:numPr>
          <w:ilvl w:val="0"/>
          <w:numId w:val="2"/>
        </w:numPr>
        <w:contextualSpacing/>
        <w:rPr>
          <w:sz w:val="28"/>
          <w:szCs w:val="28"/>
        </w:rPr>
      </w:pPr>
      <w:bookmarkStart w:id="4" w:name="_fqj5yi94yqwa" w:colFirst="0" w:colLast="0"/>
      <w:bookmarkEnd w:id="4"/>
      <w:r>
        <w:rPr>
          <w:sz w:val="28"/>
          <w:szCs w:val="28"/>
        </w:rPr>
        <w:t>General Conditions for Tender</w:t>
      </w:r>
    </w:p>
    <w:p w:rsidR="001232E6" w:rsidRDefault="00EB3E8E">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rsidR="001232E6" w:rsidRDefault="001232E6">
      <w:pPr>
        <w:widowControl w:val="0"/>
        <w:spacing w:after="0" w:line="240" w:lineRule="auto"/>
        <w:rPr>
          <w:rFonts w:ascii="Times New Roman" w:eastAsia="Times New Roman" w:hAnsi="Times New Roman" w:cs="Times New Roman"/>
          <w:color w:val="000000"/>
          <w:sz w:val="22"/>
          <w:szCs w:val="22"/>
        </w:rPr>
      </w:pPr>
    </w:p>
    <w:p w:rsidR="001232E6" w:rsidRDefault="00EB3E8E">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w:t>
      </w:r>
      <w:r>
        <w:rPr>
          <w:rFonts w:ascii="Times New Roman" w:eastAsia="Times New Roman" w:hAnsi="Times New Roman" w:cs="Times New Roman"/>
          <w:b/>
          <w:color w:val="000000"/>
          <w:sz w:val="22"/>
          <w:szCs w:val="22"/>
        </w:rPr>
        <w:tab/>
        <w:t>Mercy Corps’ Anti-Bribery and Anti-Corruption Statement</w:t>
      </w:r>
    </w:p>
    <w:p w:rsidR="001232E6" w:rsidRDefault="00EB3E8E">
      <w:pPr>
        <w:widowControl w:val="0"/>
        <w:spacing w:after="20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Mercy Corps strictly prohibits</w:t>
      </w:r>
      <w:r>
        <w:rPr>
          <w:rFonts w:ascii="Times New Roman" w:eastAsia="Times New Roman" w:hAnsi="Times New Roman" w:cs="Times New Roman"/>
          <w:color w:val="000000"/>
          <w:sz w:val="22"/>
          <w:szCs w:val="22"/>
        </w:rPr>
        <w:t>:</w:t>
      </w:r>
    </w:p>
    <w:p w:rsidR="001232E6" w:rsidRDefault="00EB3E8E">
      <w:pPr>
        <w:widowControl w:val="0"/>
        <w:numPr>
          <w:ilvl w:val="0"/>
          <w:numId w:val="10"/>
        </w:numPr>
        <w:spacing w:after="0" w:line="240" w:lineRule="auto"/>
        <w:contextualSpacing/>
        <w:rPr>
          <w:color w:val="000000"/>
          <w:sz w:val="22"/>
          <w:szCs w:val="22"/>
        </w:rPr>
      </w:pPr>
      <w:r>
        <w:rPr>
          <w:rFonts w:ascii="Times New Roman" w:eastAsia="Times New Roman" w:hAnsi="Times New Roman" w:cs="Times New Roman"/>
          <w:i/>
          <w:color w:val="000000"/>
          <w:sz w:val="22"/>
          <w:szCs w:val="22"/>
          <w:u w:val="single"/>
        </w:rPr>
        <w:t>Any form of bribe or kickback in relation to its activities</w:t>
      </w:r>
    </w:p>
    <w:p w:rsidR="001232E6" w:rsidRDefault="00EB3E8E">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prohibition includes any </w:t>
      </w:r>
      <w:r>
        <w:rPr>
          <w:rFonts w:ascii="Times New Roman" w:eastAsia="Times New Roman" w:hAnsi="Times New Roman" w:cs="Times New Roman"/>
          <w:i/>
          <w:color w:val="000000"/>
          <w:sz w:val="22"/>
          <w:szCs w:val="22"/>
        </w:rPr>
        <w:t>request</w:t>
      </w:r>
      <w:r>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Pr>
          <w:rFonts w:ascii="Times New Roman" w:eastAsia="Times New Roman" w:hAnsi="Times New Roman" w:cs="Times New Roman"/>
          <w:i/>
          <w:color w:val="000000"/>
          <w:sz w:val="22"/>
          <w:szCs w:val="22"/>
        </w:rPr>
        <w:t>offer</w:t>
      </w:r>
      <w:r>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rsidR="001232E6" w:rsidRDefault="00EB3E8E">
      <w:pPr>
        <w:widowControl w:val="0"/>
        <w:spacing w:after="0" w:line="24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1232E6" w:rsidRDefault="00EB3E8E">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Conflicts of interests in the awarding or management of contracts </w:t>
      </w:r>
    </w:p>
    <w:p w:rsidR="001232E6" w:rsidRDefault="00EB3E8E">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rsidR="001232E6" w:rsidRDefault="00EB3E8E">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1232E6" w:rsidRDefault="00EB3E8E">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The sharing or obtaining of confidential information</w:t>
      </w:r>
    </w:p>
    <w:p w:rsidR="001232E6" w:rsidRDefault="00EB3E8E">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rsidR="001232E6" w:rsidRDefault="00EB3E8E">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1232E6" w:rsidRDefault="00EB3E8E">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Collusion between/among offerors</w:t>
      </w:r>
    </w:p>
    <w:p w:rsidR="001232E6" w:rsidRDefault="00EB3E8E">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rsidR="001232E6" w:rsidRDefault="00EB3E8E">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1232E6" w:rsidRDefault="00EB3E8E">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Violations of these prohibitions, along with all evidence of such violations, should be reported to: </w:t>
      </w:r>
    </w:p>
    <w:p w:rsidR="001232E6" w:rsidRDefault="00C17195">
      <w:pPr>
        <w:widowControl w:val="0"/>
        <w:spacing w:after="0" w:line="240" w:lineRule="auto"/>
        <w:jc w:val="center"/>
        <w:rPr>
          <w:rFonts w:ascii="Times New Roman" w:eastAsia="Times New Roman" w:hAnsi="Times New Roman" w:cs="Times New Roman"/>
          <w:color w:val="000000"/>
          <w:sz w:val="24"/>
          <w:szCs w:val="24"/>
        </w:rPr>
      </w:pPr>
      <w:hyperlink r:id="rId9">
        <w:r w:rsidR="00EB3E8E">
          <w:rPr>
            <w:rFonts w:ascii="Times New Roman" w:eastAsia="Times New Roman" w:hAnsi="Times New Roman" w:cs="Times New Roman"/>
            <w:b/>
            <w:color w:val="0563C1"/>
            <w:sz w:val="24"/>
            <w:szCs w:val="24"/>
            <w:u w:val="single"/>
          </w:rPr>
          <w:t>integrityhotline@mercycorps.org</w:t>
        </w:r>
      </w:hyperlink>
    </w:p>
    <w:p w:rsidR="001232E6" w:rsidRDefault="001232E6">
      <w:pPr>
        <w:widowControl w:val="0"/>
        <w:spacing w:after="0" w:line="240" w:lineRule="auto"/>
        <w:jc w:val="center"/>
        <w:rPr>
          <w:rFonts w:ascii="Times New Roman" w:eastAsia="Times New Roman" w:hAnsi="Times New Roman" w:cs="Times New Roman"/>
          <w:b/>
          <w:color w:val="000000"/>
          <w:sz w:val="22"/>
          <w:szCs w:val="22"/>
        </w:rPr>
      </w:pPr>
    </w:p>
    <w:p w:rsidR="001232E6" w:rsidRDefault="00EB3E8E">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rsidR="001232E6" w:rsidRDefault="001232E6">
      <w:pPr>
        <w:widowControl w:val="0"/>
        <w:spacing w:after="0" w:line="240" w:lineRule="auto"/>
        <w:rPr>
          <w:rFonts w:ascii="Times New Roman" w:eastAsia="Times New Roman" w:hAnsi="Times New Roman" w:cs="Times New Roman"/>
          <w:color w:val="000000"/>
          <w:sz w:val="22"/>
          <w:szCs w:val="22"/>
        </w:rPr>
      </w:pPr>
    </w:p>
    <w:p w:rsidR="001232E6" w:rsidRDefault="00EB3E8E">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rsidR="001232E6" w:rsidRDefault="00EB3E8E">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2.2 </w:t>
      </w:r>
      <w:r>
        <w:rPr>
          <w:rFonts w:ascii="Times New Roman" w:eastAsia="Times New Roman" w:hAnsi="Times New Roman" w:cs="Times New Roman"/>
          <w:b/>
          <w:color w:val="000000"/>
          <w:sz w:val="22"/>
          <w:szCs w:val="22"/>
        </w:rPr>
        <w:tab/>
        <w:t xml:space="preserve">Tender Basis: </w:t>
      </w:r>
    </w:p>
    <w:p w:rsidR="001232E6" w:rsidRDefault="00EB3E8E">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w:t>
      </w:r>
      <w:r>
        <w:rPr>
          <w:rFonts w:ascii="Times New Roman" w:eastAsia="Times New Roman" w:hAnsi="Times New Roman" w:cs="Times New Roman"/>
          <w:color w:val="000000"/>
          <w:sz w:val="22"/>
          <w:szCs w:val="22"/>
        </w:rPr>
        <w:lastRenderedPageBreak/>
        <w:t>omission in an exception sheet.</w:t>
      </w:r>
    </w:p>
    <w:p w:rsidR="001232E6" w:rsidRDefault="00EB3E8E">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No respondent should add, omit or change any item, term or condition herein.</w:t>
      </w:r>
    </w:p>
    <w:p w:rsidR="001232E6" w:rsidRDefault="00EB3E8E">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If suppliers have any additional requests and conditions, these shall be stipulated in an exception sheet.</w:t>
      </w:r>
    </w:p>
    <w:p w:rsidR="001232E6" w:rsidRDefault="00EB3E8E">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Each offeror may make one response only.</w:t>
      </w:r>
    </w:p>
    <w:p w:rsidR="001232E6" w:rsidRDefault="00EB3E8E">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Each offer shall be valid for the period of </w:t>
      </w:r>
      <w:r>
        <w:rPr>
          <w:rFonts w:ascii="Times New Roman" w:eastAsia="Times New Roman" w:hAnsi="Times New Roman" w:cs="Times New Roman"/>
          <w:color w:val="0000FF"/>
          <w:sz w:val="22"/>
          <w:szCs w:val="22"/>
        </w:rPr>
        <w:t>[</w:t>
      </w:r>
      <w:r w:rsidR="00BF55E9">
        <w:rPr>
          <w:rFonts w:ascii="Times New Roman" w:eastAsia="Times New Roman" w:hAnsi="Times New Roman" w:cs="Times New Roman"/>
          <w:color w:val="0000FF"/>
          <w:sz w:val="22"/>
          <w:szCs w:val="22"/>
        </w:rPr>
        <w:t>60</w:t>
      </w:r>
      <w:r>
        <w:rPr>
          <w:rFonts w:ascii="Times New Roman" w:eastAsia="Times New Roman" w:hAnsi="Times New Roman" w:cs="Times New Roman"/>
          <w:color w:val="0000FF"/>
          <w:sz w:val="22"/>
          <w:szCs w:val="22"/>
        </w:rPr>
        <w:t xml:space="preserve"> days]</w:t>
      </w:r>
      <w:r>
        <w:rPr>
          <w:rFonts w:ascii="Times New Roman" w:eastAsia="Times New Roman" w:hAnsi="Times New Roman" w:cs="Times New Roman"/>
          <w:color w:val="000000"/>
          <w:sz w:val="22"/>
          <w:szCs w:val="22"/>
        </w:rPr>
        <w:t xml:space="preserve"> from its date of submission.</w:t>
      </w:r>
    </w:p>
    <w:p w:rsidR="001232E6" w:rsidRDefault="00EB3E8E">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rsidR="001232E6" w:rsidRDefault="00EB3E8E">
      <w:pPr>
        <w:numPr>
          <w:ilvl w:val="0"/>
          <w:numId w:val="3"/>
        </w:numP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rsidR="001232E6" w:rsidRDefault="00EB3E8E">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w:t>
      </w:r>
      <w:proofErr w:type="gramStart"/>
      <w:r>
        <w:rPr>
          <w:rFonts w:ascii="Times New Roman" w:eastAsia="Times New Roman" w:hAnsi="Times New Roman" w:cs="Times New Roman"/>
          <w:color w:val="000000"/>
          <w:sz w:val="22"/>
          <w:szCs w:val="22"/>
        </w:rPr>
        <w:t>cases</w:t>
      </w:r>
      <w:proofErr w:type="gramEnd"/>
      <w:r>
        <w:rPr>
          <w:rFonts w:ascii="Times New Roman" w:eastAsia="Times New Roman" w:hAnsi="Times New Roman" w:cs="Times New Roman"/>
          <w:color w:val="000000"/>
          <w:sz w:val="22"/>
          <w:szCs w:val="22"/>
        </w:rPr>
        <w:t xml:space="preserve">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p w:rsidR="001232E6" w:rsidRDefault="00EB3E8E">
      <w:pPr>
        <w:widowControl w:val="0"/>
        <w:numPr>
          <w:ilvl w:val="0"/>
          <w:numId w:val="3"/>
        </w:numPr>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Tender does not obligate Mercy Corps to execute a contract nor does it commit Mercy Corps to pay any costs incurred in the preparation and submission of proposals. Furthermore, Mercy Corps reserves the right to reject any and all proposals, if such action is considered to be in the best interest of Mercy Corps.</w:t>
      </w:r>
    </w:p>
    <w:p w:rsidR="001232E6" w:rsidRDefault="00EB3E8E">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2.3 </w:t>
      </w:r>
      <w:r>
        <w:rPr>
          <w:rFonts w:ascii="Times New Roman" w:eastAsia="Times New Roman" w:hAnsi="Times New Roman" w:cs="Times New Roman"/>
          <w:b/>
          <w:color w:val="000000"/>
          <w:sz w:val="22"/>
          <w:szCs w:val="22"/>
        </w:rPr>
        <w:tab/>
        <w:t>Supplier Eligibility</w:t>
      </w:r>
    </w:p>
    <w:p w:rsidR="001232E6" w:rsidRDefault="00EB3E8E">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Suppliers may not apply, and will be rejected as ineligible, if </w:t>
      </w:r>
      <w:r w:rsidR="00BF55E9">
        <w:rPr>
          <w:rFonts w:ascii="Times New Roman" w:eastAsia="Times New Roman" w:hAnsi="Times New Roman" w:cs="Times New Roman"/>
          <w:color w:val="000000"/>
          <w:sz w:val="22"/>
          <w:szCs w:val="22"/>
        </w:rPr>
        <w:t>they:</w:t>
      </w:r>
    </w:p>
    <w:p w:rsidR="001232E6" w:rsidRDefault="00EB3E8E">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not registered companies</w:t>
      </w:r>
    </w:p>
    <w:p w:rsidR="001232E6" w:rsidRDefault="00EB3E8E">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bankrupt or in the process of going bankrupt</w:t>
      </w:r>
    </w:p>
    <w:p w:rsidR="001232E6" w:rsidRDefault="00EB3E8E">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Have </w:t>
      </w:r>
      <w:r w:rsidR="00BF55E9">
        <w:rPr>
          <w:rFonts w:ascii="Times New Roman" w:eastAsia="Times New Roman" w:hAnsi="Times New Roman" w:cs="Times New Roman"/>
          <w:color w:val="000000"/>
          <w:sz w:val="22"/>
          <w:szCs w:val="22"/>
        </w:rPr>
        <w:t>been convicted</w:t>
      </w:r>
      <w:r>
        <w:rPr>
          <w:rFonts w:ascii="Times New Roman" w:eastAsia="Times New Roman" w:hAnsi="Times New Roman" w:cs="Times New Roman"/>
          <w:color w:val="000000"/>
          <w:sz w:val="22"/>
          <w:szCs w:val="22"/>
        </w:rPr>
        <w:t xml:space="preserve"> of illegal/corrupt activities, and/or unprofessional conduct</w:t>
      </w:r>
    </w:p>
    <w:p w:rsidR="001232E6" w:rsidRDefault="00EB3E8E">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been guilty of grave professional misconduct</w:t>
      </w:r>
    </w:p>
    <w:p w:rsidR="001232E6" w:rsidRDefault="00EB3E8E">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not fulfilled obligations related to payment of social security and taxes</w:t>
      </w:r>
    </w:p>
    <w:p w:rsidR="001232E6" w:rsidRDefault="00EB3E8E">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guilty of serious misinterpretation in supplying information</w:t>
      </w:r>
    </w:p>
    <w:p w:rsidR="001232E6" w:rsidRDefault="00EB3E8E">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Are in violation of the policies outlined in Mercy Corps Anti Bribery or </w:t>
      </w:r>
      <w:r w:rsidR="00BF55E9">
        <w:rPr>
          <w:rFonts w:ascii="Times New Roman" w:eastAsia="Times New Roman" w:hAnsi="Times New Roman" w:cs="Times New Roman"/>
          <w:color w:val="000000"/>
          <w:sz w:val="22"/>
          <w:szCs w:val="22"/>
        </w:rPr>
        <w:t>Anti-Corruption</w:t>
      </w:r>
      <w:r>
        <w:rPr>
          <w:rFonts w:ascii="Times New Roman" w:eastAsia="Times New Roman" w:hAnsi="Times New Roman" w:cs="Times New Roman"/>
          <w:color w:val="000000"/>
          <w:sz w:val="22"/>
          <w:szCs w:val="22"/>
        </w:rPr>
        <w:t xml:space="preserve"> Statement</w:t>
      </w:r>
    </w:p>
    <w:p w:rsidR="001232E6" w:rsidRDefault="00EB3E8E">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Supplier (or supplier’s principals) are on any list of sanctioned parties issued by; or are presently excluded or disqualified from participation in this transaction by: </w:t>
      </w:r>
      <w:r w:rsidR="00BF55E9">
        <w:rPr>
          <w:rFonts w:ascii="Times New Roman" w:eastAsia="Times New Roman" w:hAnsi="Times New Roman" w:cs="Times New Roman"/>
          <w:color w:val="000000"/>
          <w:sz w:val="22"/>
          <w:szCs w:val="22"/>
        </w:rPr>
        <w:t>The</w:t>
      </w:r>
      <w:r>
        <w:rPr>
          <w:rFonts w:ascii="Times New Roman" w:eastAsia="Times New Roman" w:hAnsi="Times New Roman" w:cs="Times New Roman"/>
          <w:color w:val="000000"/>
          <w:sz w:val="22"/>
          <w:szCs w:val="22"/>
        </w:rPr>
        <w:t xml:space="preserve"> United States Government or United Nations by the United States Government, the United Kingdom, the European Union, the United Nations, other national governments, or public international organizations.</w:t>
      </w:r>
    </w:p>
    <w:p w:rsidR="001232E6" w:rsidRDefault="00EB3E8E">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Additional eligibility criteria, if applicable, are stated in section 3.2 of this tender package.</w:t>
      </w:r>
    </w:p>
    <w:p w:rsidR="001232E6" w:rsidRDefault="00EB3E8E">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2.4   </w:t>
      </w:r>
      <w:r>
        <w:rPr>
          <w:rFonts w:ascii="Times New Roman" w:eastAsia="Times New Roman" w:hAnsi="Times New Roman" w:cs="Times New Roman"/>
          <w:b/>
          <w:color w:val="000000"/>
          <w:sz w:val="22"/>
          <w:szCs w:val="22"/>
        </w:rPr>
        <w:tab/>
        <w:t>Response Documents</w:t>
      </w:r>
    </w:p>
    <w:p w:rsidR="001232E6" w:rsidRDefault="00EB3E8E">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Offerors can either utilize the response documents contained in this tender package to submit their offer or they can submit an offer in their own format as long as it contains all the required documents and information specified by this tender.</w:t>
      </w:r>
    </w:p>
    <w:p w:rsidR="001232E6" w:rsidRDefault="00EB3E8E">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2.5</w:t>
      </w:r>
      <w:r>
        <w:rPr>
          <w:rFonts w:ascii="Times New Roman" w:eastAsia="Times New Roman" w:hAnsi="Times New Roman" w:cs="Times New Roman"/>
          <w:b/>
          <w:color w:val="000000"/>
          <w:sz w:val="22"/>
          <w:szCs w:val="22"/>
        </w:rPr>
        <w:tab/>
        <w:t>Acceptance of Successful Response</w:t>
      </w:r>
    </w:p>
    <w:p w:rsidR="001232E6" w:rsidRDefault="00EB3E8E">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Documentation submitted by offerors will be verified by Mercy Corps. The winning offeror will be required to sign a contract for the stated, agreed upon amount.</w:t>
      </w:r>
    </w:p>
    <w:p w:rsidR="001232E6" w:rsidRDefault="00EB3E8E">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2.6</w:t>
      </w:r>
      <w:r>
        <w:rPr>
          <w:rFonts w:ascii="Times New Roman" w:eastAsia="Times New Roman" w:hAnsi="Times New Roman" w:cs="Times New Roman"/>
          <w:b/>
          <w:color w:val="000000"/>
          <w:sz w:val="22"/>
          <w:szCs w:val="22"/>
        </w:rPr>
        <w:tab/>
        <w:t>Certification Regarding Terrorism</w:t>
      </w:r>
    </w:p>
    <w:p w:rsidR="001232E6" w:rsidRDefault="00EB3E8E">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1232E6">
      <w:pPr>
        <w:widowControl w:val="0"/>
        <w:spacing w:after="160" w:line="240" w:lineRule="auto"/>
        <w:rPr>
          <w:rFonts w:ascii="Times New Roman" w:eastAsia="Times New Roman" w:hAnsi="Times New Roman" w:cs="Times New Roman"/>
          <w:color w:val="000000"/>
          <w:sz w:val="22"/>
          <w:szCs w:val="22"/>
        </w:rPr>
      </w:pPr>
    </w:p>
    <w:p w:rsidR="001232E6" w:rsidRDefault="00EB3E8E">
      <w:pPr>
        <w:widowControl w:val="0"/>
        <w:spacing w:after="160" w:line="240" w:lineRule="auto"/>
        <w:rPr>
          <w:rFonts w:ascii="Times New Roman" w:eastAsia="Times New Roman" w:hAnsi="Times New Roman" w:cs="Times New Roman"/>
          <w:color w:val="000000"/>
          <w:sz w:val="22"/>
          <w:szCs w:val="22"/>
        </w:rPr>
      </w:pPr>
      <w:r>
        <w:br w:type="page"/>
      </w:r>
    </w:p>
    <w:p w:rsidR="001232E6" w:rsidRDefault="00EB3E8E">
      <w:pPr>
        <w:pStyle w:val="Heading1"/>
        <w:numPr>
          <w:ilvl w:val="0"/>
          <w:numId w:val="12"/>
        </w:numPr>
        <w:contextualSpacing/>
        <w:rPr>
          <w:sz w:val="28"/>
          <w:szCs w:val="28"/>
        </w:rPr>
      </w:pPr>
      <w:bookmarkStart w:id="5" w:name="_6wwf7wss0sbh" w:colFirst="0" w:colLast="0"/>
      <w:bookmarkEnd w:id="5"/>
      <w:r>
        <w:rPr>
          <w:sz w:val="28"/>
          <w:szCs w:val="28"/>
        </w:rPr>
        <w:lastRenderedPageBreak/>
        <w:t>Criteria &amp; Submittals</w:t>
      </w:r>
    </w:p>
    <w:p w:rsidR="001232E6" w:rsidRDefault="001232E6">
      <w:pPr>
        <w:widowControl w:val="0"/>
        <w:spacing w:after="0" w:line="240" w:lineRule="auto"/>
        <w:rPr>
          <w:rFonts w:ascii="Times New Roman" w:eastAsia="Times New Roman" w:hAnsi="Times New Roman" w:cs="Times New Roman"/>
          <w:b/>
          <w:color w:val="000000"/>
          <w:sz w:val="22"/>
          <w:szCs w:val="22"/>
        </w:rPr>
      </w:pP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232E6">
        <w:tc>
          <w:tcPr>
            <w:tcW w:w="10800" w:type="dxa"/>
            <w:shd w:val="clear" w:color="auto" w:fill="auto"/>
            <w:tcMar>
              <w:top w:w="100" w:type="dxa"/>
              <w:left w:w="100" w:type="dxa"/>
              <w:bottom w:w="100" w:type="dxa"/>
              <w:right w:w="100" w:type="dxa"/>
            </w:tcMar>
          </w:tcPr>
          <w:p w:rsidR="00BF55E9" w:rsidRDefault="00BF55E9" w:rsidP="00BF55E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3.1       Contract Terms </w:t>
            </w:r>
          </w:p>
          <w:p w:rsidR="001232E6" w:rsidRDefault="00BF55E9" w:rsidP="00BF55E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Mercy Corps intends to issue a</w:t>
            </w:r>
            <w:r>
              <w:rPr>
                <w:rFonts w:ascii="Times New Roman" w:eastAsia="Times New Roman" w:hAnsi="Times New Roman" w:cs="Times New Roman"/>
                <w:b/>
                <w:color w:val="0000FF"/>
                <w:sz w:val="22"/>
                <w:szCs w:val="22"/>
              </w:rPr>
              <w:t xml:space="preserve"> Fixed Price</w:t>
            </w:r>
            <w:r>
              <w:rPr>
                <w:rFonts w:ascii="Times New Roman" w:eastAsia="Times New Roman" w:hAnsi="Times New Roman" w:cs="Times New Roman"/>
                <w:color w:val="000000"/>
                <w:sz w:val="22"/>
                <w:szCs w:val="22"/>
              </w:rPr>
              <w:t xml:space="preserve"> contract to one or several company(</w:t>
            </w:r>
            <w:proofErr w:type="spellStart"/>
            <w:r>
              <w:rPr>
                <w:rFonts w:ascii="Times New Roman" w:eastAsia="Times New Roman" w:hAnsi="Times New Roman" w:cs="Times New Roman"/>
                <w:color w:val="000000"/>
                <w:sz w:val="22"/>
                <w:szCs w:val="22"/>
              </w:rPr>
              <w:t>ies</w:t>
            </w:r>
            <w:proofErr w:type="spellEnd"/>
            <w:r>
              <w:rPr>
                <w:rFonts w:ascii="Times New Roman" w:eastAsia="Times New Roman" w:hAnsi="Times New Roman" w:cs="Times New Roman"/>
                <w:color w:val="000000"/>
                <w:sz w:val="22"/>
                <w:szCs w:val="22"/>
              </w:rPr>
              <w:t xml:space="preserve">) or organization(s). The successful offeror(s) shall be required to adhere to the statement of work and terms and conditions of the resulting contract. The anticipated contract is incorporated in </w:t>
            </w:r>
            <w:r>
              <w:rPr>
                <w:rFonts w:ascii="Times New Roman" w:eastAsia="Times New Roman" w:hAnsi="Times New Roman" w:cs="Times New Roman"/>
                <w:color w:val="0000FF"/>
                <w:sz w:val="22"/>
                <w:szCs w:val="22"/>
              </w:rPr>
              <w:t>Section 6</w:t>
            </w:r>
            <w:r>
              <w:rPr>
                <w:rFonts w:ascii="Times New Roman" w:eastAsia="Times New Roman" w:hAnsi="Times New Roman" w:cs="Times New Roman"/>
                <w:color w:val="000000"/>
                <w:sz w:val="22"/>
                <w:szCs w:val="22"/>
              </w:rPr>
              <w:t xml:space="preserve"> herein. By submitting an offer, offerors certify that they understand and agree to all of the terms and clauses contained in </w:t>
            </w:r>
            <w:r>
              <w:rPr>
                <w:rFonts w:ascii="Times New Roman" w:eastAsia="Times New Roman" w:hAnsi="Times New Roman" w:cs="Times New Roman"/>
                <w:color w:val="0000FF"/>
                <w:sz w:val="22"/>
                <w:szCs w:val="22"/>
              </w:rPr>
              <w:t>Section 6</w:t>
            </w:r>
            <w:r>
              <w:rPr>
                <w:rFonts w:ascii="Times New Roman" w:eastAsia="Times New Roman" w:hAnsi="Times New Roman" w:cs="Times New Roman"/>
                <w:color w:val="000000"/>
                <w:sz w:val="22"/>
                <w:szCs w:val="22"/>
              </w:rPr>
              <w:t>.</w:t>
            </w:r>
          </w:p>
        </w:tc>
      </w:tr>
      <w:tr w:rsidR="001232E6">
        <w:tc>
          <w:tcPr>
            <w:tcW w:w="10800" w:type="dxa"/>
            <w:shd w:val="clear" w:color="auto" w:fill="auto"/>
            <w:tcMar>
              <w:top w:w="100" w:type="dxa"/>
              <w:left w:w="100" w:type="dxa"/>
              <w:bottom w:w="100" w:type="dxa"/>
              <w:right w:w="100" w:type="dxa"/>
            </w:tcMar>
          </w:tcPr>
          <w:p w:rsidR="00BF55E9" w:rsidRDefault="00BF55E9" w:rsidP="00BF55E9">
            <w:pPr>
              <w:widowControl w:val="0"/>
              <w:spacing w:after="160" w:line="240"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3.2</w:t>
            </w:r>
            <w:r>
              <w:rPr>
                <w:rFonts w:ascii="Times New Roman" w:eastAsia="Times New Roman" w:hAnsi="Times New Roman" w:cs="Times New Roman"/>
                <w:b/>
                <w:color w:val="000000"/>
                <w:sz w:val="22"/>
                <w:szCs w:val="22"/>
              </w:rPr>
              <w:tab/>
              <w:t xml:space="preserve">Specific Eligibility Criteria </w:t>
            </w:r>
          </w:p>
          <w:p w:rsidR="00BF55E9" w:rsidRDefault="00BF55E9" w:rsidP="00BF55E9">
            <w:pPr>
              <w:widowControl w:val="0"/>
              <w:spacing w:after="1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Eligibility criteria must be met and the corresponding supporting documents listed below under “Tender Submittals” </w:t>
            </w:r>
            <w:r>
              <w:rPr>
                <w:rFonts w:ascii="Times New Roman" w:eastAsia="Times New Roman" w:hAnsi="Times New Roman" w:cs="Times New Roman"/>
                <w:b/>
                <w:color w:val="000000"/>
                <w:sz w:val="22"/>
                <w:szCs w:val="22"/>
                <w:u w:val="single"/>
              </w:rPr>
              <w:t>must</w:t>
            </w:r>
            <w:r>
              <w:rPr>
                <w:rFonts w:ascii="Times New Roman" w:eastAsia="Times New Roman" w:hAnsi="Times New Roman" w:cs="Times New Roman"/>
                <w:color w:val="000000"/>
                <w:sz w:val="22"/>
                <w:szCs w:val="22"/>
              </w:rPr>
              <w:t xml:space="preserve"> be submitted with offers. Offerors who do not submit these documents may be </w:t>
            </w:r>
            <w:r>
              <w:rPr>
                <w:rFonts w:ascii="Times New Roman" w:eastAsia="Times New Roman" w:hAnsi="Times New Roman" w:cs="Times New Roman"/>
                <w:b/>
                <w:color w:val="000000"/>
                <w:sz w:val="22"/>
                <w:szCs w:val="22"/>
                <w:u w:val="single"/>
              </w:rPr>
              <w:t>disqualified</w:t>
            </w:r>
            <w:r>
              <w:rPr>
                <w:rFonts w:ascii="Times New Roman" w:eastAsia="Times New Roman" w:hAnsi="Times New Roman" w:cs="Times New Roman"/>
                <w:color w:val="000000"/>
                <w:sz w:val="22"/>
                <w:szCs w:val="22"/>
              </w:rPr>
              <w:t xml:space="preserve"> from any further technical or financial evaluation.</w:t>
            </w:r>
          </w:p>
          <w:p w:rsidR="00BF55E9" w:rsidRDefault="00BF55E9" w:rsidP="00BF55E9">
            <w:pPr>
              <w:widowControl w:val="0"/>
              <w:spacing w:after="16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Eligibility Criteria:</w:t>
            </w:r>
          </w:p>
          <w:p w:rsidR="00BF55E9" w:rsidRDefault="00BF55E9" w:rsidP="00BF55E9">
            <w:pPr>
              <w:widowControl w:val="0"/>
              <w:numPr>
                <w:ilvl w:val="0"/>
                <w:numId w:val="15"/>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offeror must be legally registered</w:t>
            </w:r>
          </w:p>
          <w:p w:rsidR="00BF55E9" w:rsidRDefault="00BF55E9" w:rsidP="00BF55E9">
            <w:pPr>
              <w:widowControl w:val="0"/>
              <w:numPr>
                <w:ilvl w:val="0"/>
                <w:numId w:val="15"/>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offeror must be in good standing with its governing tax authority</w:t>
            </w:r>
          </w:p>
          <w:p w:rsidR="001232E6" w:rsidRDefault="00BF55E9" w:rsidP="00BF55E9">
            <w:pPr>
              <w:widowControl w:val="0"/>
              <w:numPr>
                <w:ilvl w:val="0"/>
                <w:numId w:val="15"/>
              </w:numPr>
              <w:spacing w:after="20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Insert other criteria as needed</w:t>
            </w:r>
          </w:p>
        </w:tc>
      </w:tr>
      <w:tr w:rsidR="001232E6">
        <w:tc>
          <w:tcPr>
            <w:tcW w:w="10800" w:type="dxa"/>
            <w:shd w:val="clear" w:color="auto" w:fill="auto"/>
            <w:tcMar>
              <w:top w:w="100" w:type="dxa"/>
              <w:left w:w="100" w:type="dxa"/>
              <w:bottom w:w="100" w:type="dxa"/>
              <w:right w:w="100" w:type="dxa"/>
            </w:tcMar>
          </w:tcPr>
          <w:p w:rsidR="001232E6" w:rsidRDefault="00EB3E8E">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3.3</w:t>
            </w:r>
            <w:r>
              <w:rPr>
                <w:rFonts w:ascii="Times New Roman" w:eastAsia="Times New Roman" w:hAnsi="Times New Roman" w:cs="Times New Roman"/>
                <w:b/>
                <w:color w:val="000000"/>
                <w:sz w:val="22"/>
                <w:szCs w:val="22"/>
              </w:rPr>
              <w:tab/>
              <w:t>Tender Submittals</w:t>
            </w:r>
          </w:p>
          <w:p w:rsidR="001232E6" w:rsidRDefault="00EB3E8E">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rsidR="001232E6" w:rsidRDefault="00EB3E8E">
            <w:pPr>
              <w:widowControl w:val="0"/>
              <w:spacing w:after="160" w:line="288"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Documents supporting the Eligibility Criteria:</w:t>
            </w:r>
          </w:p>
          <w:p w:rsidR="001232E6" w:rsidRDefault="00EB3E8E">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Legal Business Registration</w:t>
            </w:r>
          </w:p>
          <w:p w:rsidR="001232E6" w:rsidRDefault="00EB3E8E">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Latest Tax </w:t>
            </w:r>
            <w:r w:rsidR="002F17DA">
              <w:rPr>
                <w:rFonts w:ascii="Times New Roman" w:eastAsia="Times New Roman" w:hAnsi="Times New Roman" w:cs="Times New Roman"/>
                <w:color w:val="000000"/>
                <w:sz w:val="22"/>
                <w:szCs w:val="22"/>
              </w:rPr>
              <w:t>Balance</w:t>
            </w:r>
          </w:p>
          <w:p w:rsidR="001232E6" w:rsidRDefault="00EB3E8E">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Insert other supporting documents as needed</w:t>
            </w:r>
          </w:p>
          <w:p w:rsidR="001232E6" w:rsidRDefault="001232E6">
            <w:pPr>
              <w:widowControl w:val="0"/>
              <w:spacing w:after="0" w:line="288" w:lineRule="auto"/>
              <w:rPr>
                <w:rFonts w:ascii="Times New Roman" w:eastAsia="Times New Roman" w:hAnsi="Times New Roman" w:cs="Times New Roman"/>
                <w:color w:val="0000FF"/>
                <w:sz w:val="22"/>
                <w:szCs w:val="22"/>
              </w:rPr>
            </w:pPr>
          </w:p>
          <w:p w:rsidR="00BF55E9" w:rsidRDefault="00BF55E9" w:rsidP="00BF55E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Documents to conduct the Technical Evaluation and additional Due Diligence:</w:t>
            </w:r>
          </w:p>
          <w:p w:rsidR="00BF55E9" w:rsidRDefault="00BF55E9" w:rsidP="00BF55E9">
            <w:pPr>
              <w:widowControl w:val="0"/>
              <w:numPr>
                <w:ilvl w:val="0"/>
                <w:numId w:val="18"/>
              </w:numPr>
              <w:spacing w:after="0" w:line="240" w:lineRule="auto"/>
              <w:contextualSpacing/>
              <w:rPr>
                <w:color w:val="000000"/>
                <w:sz w:val="22"/>
                <w:szCs w:val="22"/>
              </w:rPr>
            </w:pPr>
            <w:r>
              <w:rPr>
                <w:rFonts w:ascii="Times New Roman" w:eastAsia="Times New Roman" w:hAnsi="Times New Roman" w:cs="Times New Roman"/>
                <w:color w:val="000000"/>
                <w:sz w:val="22"/>
                <w:szCs w:val="22"/>
              </w:rPr>
              <w:t>Company Profile, 2-page max</w:t>
            </w:r>
          </w:p>
          <w:p w:rsidR="00BF55E9" w:rsidRDefault="00BF55E9" w:rsidP="00BF55E9">
            <w:pPr>
              <w:widowControl w:val="0"/>
              <w:numPr>
                <w:ilvl w:val="0"/>
                <w:numId w:val="18"/>
              </w:numPr>
              <w:spacing w:after="0" w:line="240" w:lineRule="auto"/>
              <w:contextualSpacing/>
              <w:rPr>
                <w:color w:val="000000"/>
                <w:sz w:val="22"/>
                <w:szCs w:val="22"/>
              </w:rPr>
            </w:pPr>
            <w:r>
              <w:rPr>
                <w:rFonts w:ascii="Times New Roman" w:eastAsia="Times New Roman" w:hAnsi="Times New Roman" w:cs="Times New Roman"/>
                <w:color w:val="000000"/>
                <w:sz w:val="22"/>
                <w:szCs w:val="22"/>
              </w:rPr>
              <w:t xml:space="preserve">References from previous work projects (including contact information) </w:t>
            </w:r>
          </w:p>
          <w:p w:rsidR="00BF55E9" w:rsidRDefault="00BF55E9" w:rsidP="00BF55E9">
            <w:pPr>
              <w:widowControl w:val="0"/>
              <w:numPr>
                <w:ilvl w:val="0"/>
                <w:numId w:val="18"/>
              </w:numPr>
              <w:spacing w:after="0" w:line="240" w:lineRule="auto"/>
              <w:contextualSpacing/>
              <w:rPr>
                <w:b/>
                <w:color w:val="0000FF"/>
                <w:sz w:val="22"/>
                <w:szCs w:val="22"/>
              </w:rPr>
            </w:pPr>
            <w:r>
              <w:rPr>
                <w:rFonts w:ascii="Times New Roman" w:eastAsia="Times New Roman" w:hAnsi="Times New Roman" w:cs="Times New Roman"/>
                <w:color w:val="0000FF"/>
                <w:sz w:val="22"/>
                <w:szCs w:val="22"/>
              </w:rPr>
              <w:t>Detailed Technical Specifications/</w:t>
            </w:r>
            <w:r>
              <w:t xml:space="preserve"> </w:t>
            </w:r>
            <w:r w:rsidRPr="00AA203A">
              <w:rPr>
                <w:rFonts w:ascii="Times New Roman" w:eastAsia="Times New Roman" w:hAnsi="Times New Roman" w:cs="Times New Roman"/>
                <w:color w:val="0000FF"/>
                <w:sz w:val="22"/>
                <w:szCs w:val="22"/>
              </w:rPr>
              <w:t>Certificate of origin</w:t>
            </w:r>
            <w:r>
              <w:rPr>
                <w:rFonts w:ascii="Times New Roman" w:eastAsia="Times New Roman" w:hAnsi="Times New Roman" w:cs="Times New Roman"/>
                <w:color w:val="0000FF"/>
                <w:sz w:val="22"/>
                <w:szCs w:val="22"/>
              </w:rPr>
              <w:t>, X page max</w:t>
            </w:r>
          </w:p>
          <w:p w:rsidR="001232E6" w:rsidRDefault="00EB3E8E">
            <w:pPr>
              <w:widowControl w:val="0"/>
              <w:spacing w:before="200"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Price </w:t>
            </w:r>
            <w:proofErr w:type="gramStart"/>
            <w:r>
              <w:rPr>
                <w:rFonts w:ascii="Times New Roman" w:eastAsia="Times New Roman" w:hAnsi="Times New Roman" w:cs="Times New Roman"/>
                <w:b/>
                <w:color w:val="000000"/>
                <w:sz w:val="22"/>
                <w:szCs w:val="22"/>
              </w:rPr>
              <w:t>Offer :</w:t>
            </w:r>
            <w:proofErr w:type="gramEnd"/>
          </w:p>
          <w:p w:rsidR="001232E6" w:rsidRDefault="00EB3E8E">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Price offer is used to determine which offer represents the best value and serves as a basis of negotiation before award of a contract.</w:t>
            </w:r>
            <w:r>
              <w:rPr>
                <w:rFonts w:ascii="Times New Roman" w:eastAsia="Times New Roman" w:hAnsi="Times New Roman" w:cs="Times New Roman"/>
                <w:color w:val="0000FF"/>
                <w:sz w:val="22"/>
                <w:szCs w:val="22"/>
              </w:rPr>
              <w:t xml:space="preserve"> As a Fixed-Price contract, the price of the contract to be awarded will be an all-inclusive fixed price basis, either in the form of a total fixed price or a per-unit/deliverable fixed price. </w:t>
            </w:r>
            <w:r>
              <w:rPr>
                <w:rFonts w:ascii="Times New Roman" w:eastAsia="Times New Roman" w:hAnsi="Times New Roman" w:cs="Times New Roman"/>
                <w:color w:val="000000"/>
                <w:sz w:val="22"/>
                <w:szCs w:val="22"/>
              </w:rPr>
              <w:t>profit, fees, taxes, or additional costs can be added after contract signing. Offerors must show unit prices, quantities, and total price, as displayed in the Offer Sheet in Section 4. All items must be clearly labeled and included in the total offered price.</w:t>
            </w:r>
          </w:p>
          <w:p w:rsidR="00BF55E9" w:rsidRDefault="00BF55E9">
            <w:pPr>
              <w:widowControl w:val="0"/>
              <w:spacing w:after="160" w:line="240" w:lineRule="auto"/>
              <w:jc w:val="both"/>
              <w:rPr>
                <w:rFonts w:ascii="Times New Roman" w:eastAsia="Times New Roman" w:hAnsi="Times New Roman" w:cs="Times New Roman"/>
                <w:color w:val="000000"/>
                <w:sz w:val="22"/>
                <w:szCs w:val="22"/>
              </w:rPr>
            </w:pPr>
          </w:p>
          <w:p w:rsidR="00BF55E9" w:rsidRDefault="00BF55E9">
            <w:pPr>
              <w:widowControl w:val="0"/>
              <w:spacing w:after="160" w:line="240" w:lineRule="auto"/>
              <w:jc w:val="both"/>
              <w:rPr>
                <w:rFonts w:ascii="Times New Roman" w:eastAsia="Times New Roman" w:hAnsi="Times New Roman" w:cs="Times New Roman"/>
                <w:color w:val="000000"/>
                <w:sz w:val="22"/>
                <w:szCs w:val="22"/>
              </w:rPr>
            </w:pPr>
          </w:p>
          <w:p w:rsidR="001232E6" w:rsidRDefault="00EB3E8E" w:rsidP="00BF55E9">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Offerors </w:t>
            </w:r>
            <w:r>
              <w:rPr>
                <w:rFonts w:ascii="Times New Roman" w:eastAsia="Times New Roman" w:hAnsi="Times New Roman" w:cs="Times New Roman"/>
                <w:color w:val="0000FF"/>
                <w:sz w:val="22"/>
                <w:szCs w:val="22"/>
              </w:rPr>
              <w:t xml:space="preserve">must not </w:t>
            </w:r>
            <w:r>
              <w:rPr>
                <w:rFonts w:ascii="Times New Roman" w:eastAsia="Times New Roman" w:hAnsi="Times New Roman" w:cs="Times New Roman"/>
                <w:color w:val="000000"/>
                <w:sz w:val="22"/>
                <w:szCs w:val="22"/>
              </w:rPr>
              <w:t>include VAT and customs dutie</w:t>
            </w:r>
            <w:r w:rsidR="00BF55E9">
              <w:rPr>
                <w:rFonts w:ascii="Times New Roman" w:eastAsia="Times New Roman" w:hAnsi="Times New Roman" w:cs="Times New Roman"/>
                <w:color w:val="000000"/>
                <w:sz w:val="22"/>
                <w:szCs w:val="22"/>
              </w:rPr>
              <w:t>s in their offer.</w:t>
            </w:r>
          </w:p>
          <w:p w:rsidR="00BF55E9" w:rsidRDefault="00BF55E9" w:rsidP="00BF55E9">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Price should include transportation to Borjomi municipality.</w:t>
            </w:r>
          </w:p>
        </w:tc>
      </w:tr>
      <w:tr w:rsidR="001232E6">
        <w:tc>
          <w:tcPr>
            <w:tcW w:w="10800" w:type="dxa"/>
            <w:shd w:val="clear" w:color="auto" w:fill="auto"/>
            <w:tcMar>
              <w:top w:w="100" w:type="dxa"/>
              <w:left w:w="100" w:type="dxa"/>
              <w:bottom w:w="100" w:type="dxa"/>
              <w:right w:w="100" w:type="dxa"/>
            </w:tcMar>
          </w:tcPr>
          <w:p w:rsidR="001232E6" w:rsidRDefault="00EB3E8E">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3.4</w:t>
            </w:r>
            <w:r>
              <w:rPr>
                <w:rFonts w:ascii="Times New Roman" w:eastAsia="Times New Roman" w:hAnsi="Times New Roman" w:cs="Times New Roman"/>
                <w:b/>
                <w:color w:val="000000"/>
                <w:sz w:val="22"/>
                <w:szCs w:val="22"/>
              </w:rPr>
              <w:tab/>
              <w:t xml:space="preserve">Currency </w:t>
            </w:r>
          </w:p>
          <w:p w:rsidR="001232E6" w:rsidRDefault="00EB3E8E">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Offers should be submitted in: </w:t>
            </w:r>
            <w:r w:rsidR="00BF55E9">
              <w:rPr>
                <w:rFonts w:ascii="Times New Roman" w:eastAsia="Times New Roman" w:hAnsi="Times New Roman" w:cs="Times New Roman"/>
                <w:color w:val="0000FF"/>
                <w:sz w:val="22"/>
                <w:szCs w:val="22"/>
              </w:rPr>
              <w:t>GEL Without VAT</w:t>
            </w:r>
            <w:r>
              <w:rPr>
                <w:rFonts w:ascii="Times New Roman" w:eastAsia="Times New Roman" w:hAnsi="Times New Roman" w:cs="Times New Roman"/>
                <w:color w:val="000000"/>
                <w:sz w:val="22"/>
                <w:szCs w:val="22"/>
              </w:rPr>
              <w:tab/>
            </w:r>
          </w:p>
          <w:p w:rsidR="001232E6" w:rsidRDefault="00EB3E8E" w:rsidP="00BF55E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Payments will be made in:</w:t>
            </w:r>
            <w:r w:rsidR="00BF55E9">
              <w:rPr>
                <w:rFonts w:ascii="Times New Roman" w:eastAsia="Times New Roman" w:hAnsi="Times New Roman" w:cs="Times New Roman"/>
                <w:color w:val="000000"/>
                <w:sz w:val="22"/>
                <w:szCs w:val="22"/>
              </w:rPr>
              <w:t xml:space="preserve">       </w:t>
            </w:r>
            <w:r w:rsidR="00BF55E9">
              <w:rPr>
                <w:rFonts w:ascii="Times New Roman" w:eastAsia="Times New Roman" w:hAnsi="Times New Roman" w:cs="Times New Roman"/>
                <w:color w:val="0000FF"/>
                <w:sz w:val="22"/>
                <w:szCs w:val="22"/>
              </w:rPr>
              <w:t>GEL  Without VAT</w:t>
            </w:r>
          </w:p>
        </w:tc>
      </w:tr>
    </w:tbl>
    <w:p w:rsidR="001232E6" w:rsidRDefault="001232E6">
      <w:pPr>
        <w:widowControl w:val="0"/>
        <w:spacing w:after="0" w:line="240" w:lineRule="auto"/>
        <w:rPr>
          <w:rFonts w:ascii="Times New Roman" w:eastAsia="Times New Roman" w:hAnsi="Times New Roman" w:cs="Times New Roman"/>
          <w:b/>
          <w:color w:val="000000"/>
          <w:sz w:val="22"/>
          <w:szCs w:val="22"/>
        </w:rPr>
      </w:pPr>
    </w:p>
    <w:tbl>
      <w:tblPr>
        <w:tblStyle w:val="a7"/>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232E6">
        <w:tc>
          <w:tcPr>
            <w:tcW w:w="10800" w:type="dxa"/>
            <w:shd w:val="clear" w:color="auto" w:fill="auto"/>
            <w:tcMar>
              <w:top w:w="100" w:type="dxa"/>
              <w:left w:w="100" w:type="dxa"/>
              <w:bottom w:w="100" w:type="dxa"/>
              <w:right w:w="100" w:type="dxa"/>
            </w:tcMar>
          </w:tcPr>
          <w:p w:rsidR="001232E6" w:rsidRDefault="00EB3E8E">
            <w:pPr>
              <w:widowControl w:val="0"/>
              <w:spacing w:after="160" w:line="240" w:lineRule="auto"/>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rPr>
              <w:t>3.5</w:t>
            </w:r>
            <w:r>
              <w:rPr>
                <w:rFonts w:ascii="Times New Roman" w:eastAsia="Times New Roman" w:hAnsi="Times New Roman" w:cs="Times New Roman"/>
                <w:b/>
                <w:color w:val="000000"/>
                <w:sz w:val="22"/>
                <w:szCs w:val="22"/>
              </w:rPr>
              <w:tab/>
              <w:t>Tender Evaluation (Trade-Off Selection Method)</w:t>
            </w:r>
          </w:p>
          <w:p w:rsidR="001232E6" w:rsidRDefault="00EB3E8E">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p>
          <w:p w:rsidR="001232E6" w:rsidRDefault="00EB3E8E">
            <w:pPr>
              <w:widowControl w:val="0"/>
              <w:spacing w:after="160"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Evaluations will be conducted as described in the following subsections:</w:t>
            </w:r>
          </w:p>
        </w:tc>
      </w:tr>
      <w:tr w:rsidR="001232E6">
        <w:tc>
          <w:tcPr>
            <w:tcW w:w="10800" w:type="dxa"/>
            <w:shd w:val="clear" w:color="auto" w:fill="auto"/>
            <w:tcMar>
              <w:top w:w="100" w:type="dxa"/>
              <w:left w:w="100" w:type="dxa"/>
              <w:bottom w:w="100" w:type="dxa"/>
              <w:right w:w="100" w:type="dxa"/>
            </w:tcMar>
          </w:tcPr>
          <w:p w:rsidR="001232E6" w:rsidRDefault="00EB3E8E">
            <w:pPr>
              <w:widowControl w:val="0"/>
              <w:spacing w:after="160" w:line="240"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3.5.1</w:t>
            </w:r>
            <w:r>
              <w:rPr>
                <w:rFonts w:ascii="Times New Roman" w:eastAsia="Times New Roman" w:hAnsi="Times New Roman" w:cs="Times New Roman"/>
                <w:b/>
                <w:color w:val="000000"/>
                <w:sz w:val="22"/>
                <w:szCs w:val="22"/>
              </w:rPr>
              <w:tab/>
              <w:t xml:space="preserve">Scoring Evaluation </w:t>
            </w:r>
          </w:p>
          <w:p w:rsidR="001232E6" w:rsidRDefault="00EB3E8E">
            <w:pPr>
              <w:widowControl w:val="0"/>
              <w:spacing w:after="160" w:line="288" w:lineRule="auto"/>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Trade-Off Method</w:t>
            </w:r>
          </w:p>
          <w:p w:rsidR="001232E6" w:rsidRDefault="00EB3E8E">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Tender Committee will conduct a technical evaluation which will grade technical criteria on a weighted basis (each criteria </w:t>
            </w:r>
            <w:proofErr w:type="gramStart"/>
            <w:r>
              <w:rPr>
                <w:rFonts w:ascii="Times New Roman" w:eastAsia="Times New Roman" w:hAnsi="Times New Roman" w:cs="Times New Roman"/>
                <w:color w:val="000000"/>
                <w:sz w:val="22"/>
                <w:szCs w:val="22"/>
              </w:rPr>
              <w:t>is</w:t>
            </w:r>
            <w:proofErr w:type="gramEnd"/>
            <w:r>
              <w:rPr>
                <w:rFonts w:ascii="Times New Roman" w:eastAsia="Times New Roman" w:hAnsi="Times New Roman" w:cs="Times New Roman"/>
                <w:color w:val="000000"/>
                <w:sz w:val="22"/>
                <w:szCs w:val="22"/>
              </w:rPr>
              <w:t xml:space="preserve"> given a percentage, all together equaling 100%).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proposals should consist of all required technical submittals so a Mercy Corps committee can thoroughly evaluate the technical criteria listed herein and assign points based on the strength of a technical submission.</w:t>
            </w:r>
          </w:p>
          <w:p w:rsidR="001232E6" w:rsidRDefault="00EB3E8E">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Award criteria shall be based on the proposal’s overall </w:t>
            </w:r>
            <w:r>
              <w:rPr>
                <w:rFonts w:ascii="Times New Roman" w:eastAsia="Times New Roman" w:hAnsi="Times New Roman" w:cs="Times New Roman"/>
                <w:b/>
                <w:color w:val="000000"/>
                <w:sz w:val="22"/>
                <w:szCs w:val="22"/>
                <w:u w:val="single"/>
              </w:rPr>
              <w:t>“value for money”</w:t>
            </w:r>
            <w:r>
              <w:rPr>
                <w:rFonts w:ascii="Times New Roman" w:eastAsia="Times New Roman" w:hAnsi="Times New Roman" w:cs="Times New Roman"/>
                <w:color w:val="000000"/>
                <w:sz w:val="22"/>
                <w:szCs w:val="22"/>
              </w:rPr>
              <w:t xml:space="preserve"> (quality, cost, delivery time, etc.) while taking into consideration donor and internal requirements and regulations.  Each individual criteria </w:t>
            </w:r>
            <w:proofErr w:type="gramStart"/>
            <w:r>
              <w:rPr>
                <w:rFonts w:ascii="Times New Roman" w:eastAsia="Times New Roman" w:hAnsi="Times New Roman" w:cs="Times New Roman"/>
                <w:color w:val="000000"/>
                <w:sz w:val="22"/>
                <w:szCs w:val="22"/>
              </w:rPr>
              <w:t>has</w:t>
            </w:r>
            <w:proofErr w:type="gramEnd"/>
            <w:r>
              <w:rPr>
                <w:rFonts w:ascii="Times New Roman" w:eastAsia="Times New Roman" w:hAnsi="Times New Roman" w:cs="Times New Roman"/>
                <w:color w:val="000000"/>
                <w:sz w:val="22"/>
                <w:szCs w:val="22"/>
              </w:rPr>
              <w:t xml:space="preserve"> been assigned a weighting prior to the release of this tender based on its importance to Mercy Corps in this process. </w:t>
            </w:r>
          </w:p>
          <w:p w:rsidR="001232E6" w:rsidRDefault="00EB3E8E">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Offeror(s) with the best score will be accepted as the winning offeror(s), assuming the price is deemed fair and reasonable and subject to the additional due diligence in </w:t>
            </w:r>
            <w:r>
              <w:rPr>
                <w:rFonts w:ascii="Times New Roman" w:eastAsia="Times New Roman" w:hAnsi="Times New Roman" w:cs="Times New Roman"/>
                <w:color w:val="0000FF"/>
                <w:sz w:val="22"/>
                <w:szCs w:val="22"/>
              </w:rPr>
              <w:t>section 3.5.2.</w:t>
            </w:r>
          </w:p>
          <w:p w:rsidR="001232E6" w:rsidRDefault="00EB3E8E">
            <w:pPr>
              <w:widowControl w:val="0"/>
              <w:spacing w:after="160" w:line="288"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When performing the Scoring Evaluation, the Mercy Corps tender committee will assign points for each criteria based on the following scale:</w:t>
            </w:r>
          </w:p>
          <w:tbl>
            <w:tblPr>
              <w:tblStyle w:val="a5"/>
              <w:tblW w:w="9255" w:type="dxa"/>
              <w:tblLayout w:type="fixed"/>
              <w:tblLook w:val="0600" w:firstRow="0" w:lastRow="0" w:firstColumn="0" w:lastColumn="0" w:noHBand="1" w:noVBand="1"/>
            </w:tblPr>
            <w:tblGrid>
              <w:gridCol w:w="1095"/>
              <w:gridCol w:w="8160"/>
            </w:tblGrid>
            <w:tr w:rsidR="001232E6">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1232E6" w:rsidRDefault="00EB3E8E">
                  <w:pPr>
                    <w:widowControl w:val="0"/>
                    <w:spacing w:after="160" w:line="288" w:lineRule="auto"/>
                    <w:ind w:left="-1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Point</w:t>
                  </w:r>
                </w:p>
              </w:tc>
              <w:tc>
                <w:tcPr>
                  <w:tcW w:w="816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1232E6" w:rsidRDefault="00EB3E8E">
                  <w:pPr>
                    <w:widowControl w:val="0"/>
                    <w:spacing w:after="160" w:line="288" w:lineRule="auto"/>
                    <w:ind w:left="3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Rationale</w:t>
                  </w:r>
                </w:p>
              </w:tc>
            </w:tr>
            <w:tr w:rsidR="001232E6">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232E6" w:rsidRDefault="00EB3E8E">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232E6" w:rsidRDefault="00EB3E8E">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Not acceptable; has not met any part of the specified criteria</w:t>
                  </w:r>
                </w:p>
              </w:tc>
            </w:tr>
            <w:tr w:rsidR="001232E6">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232E6" w:rsidRDefault="00EB3E8E">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232E6" w:rsidRDefault="00EB3E8E">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Has met only some minimum requirements and may not be acceptable</w:t>
                  </w:r>
                </w:p>
              </w:tc>
            </w:tr>
            <w:tr w:rsidR="001232E6">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232E6" w:rsidRDefault="00EB3E8E">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232E6" w:rsidRDefault="00EB3E8E">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w:t>
                  </w:r>
                </w:p>
              </w:tc>
            </w:tr>
            <w:tr w:rsidR="001232E6">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232E6" w:rsidRDefault="00EB3E8E">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232E6" w:rsidRDefault="00EB3E8E">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 has met all requirements and exceeds some</w:t>
                  </w:r>
                </w:p>
              </w:tc>
            </w:tr>
            <w:tr w:rsidR="001232E6">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232E6" w:rsidRDefault="00EB3E8E">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232E6" w:rsidRDefault="00EB3E8E">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 has exceeded all requirements</w:t>
                  </w:r>
                </w:p>
              </w:tc>
            </w:tr>
          </w:tbl>
          <w:p w:rsidR="001232E6" w:rsidRDefault="001232E6">
            <w:pPr>
              <w:widowControl w:val="0"/>
              <w:spacing w:after="160" w:line="240" w:lineRule="auto"/>
              <w:rPr>
                <w:rFonts w:ascii="Times New Roman" w:eastAsia="Times New Roman" w:hAnsi="Times New Roman" w:cs="Times New Roman"/>
                <w:i/>
                <w:color w:val="000000"/>
                <w:sz w:val="22"/>
                <w:szCs w:val="22"/>
              </w:rPr>
            </w:pPr>
          </w:p>
          <w:tbl>
            <w:tblPr>
              <w:tblStyle w:val="a6"/>
              <w:tblW w:w="10230" w:type="dxa"/>
              <w:tblLayout w:type="fixed"/>
              <w:tblLook w:val="0600" w:firstRow="0" w:lastRow="0" w:firstColumn="0" w:lastColumn="0" w:noHBand="1" w:noVBand="1"/>
            </w:tblPr>
            <w:tblGrid>
              <w:gridCol w:w="6720"/>
              <w:gridCol w:w="975"/>
              <w:gridCol w:w="1215"/>
              <w:gridCol w:w="1320"/>
            </w:tblGrid>
            <w:tr w:rsidR="001232E6">
              <w:trPr>
                <w:trHeight w:val="880"/>
              </w:trPr>
              <w:tc>
                <w:tcPr>
                  <w:tcW w:w="6720"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232E6" w:rsidRDefault="00EB3E8E">
                  <w:pPr>
                    <w:widowControl w:val="0"/>
                    <w:spacing w:after="0" w:line="240" w:lineRule="auto"/>
                    <w:ind w:left="45"/>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Evaluation Criteria</w:t>
                  </w: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232E6" w:rsidRDefault="00EB3E8E">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Weight</w:t>
                  </w:r>
                </w:p>
                <w:p w:rsidR="001232E6" w:rsidRDefault="00EB3E8E">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232E6" w:rsidRDefault="00EB3E8E">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Possible Points </w:t>
                  </w:r>
                </w:p>
                <w:p w:rsidR="001232E6" w:rsidRDefault="00EB3E8E">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 to 10)</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232E6" w:rsidRDefault="00EB3E8E">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Weighted Score</w:t>
                  </w:r>
                </w:p>
              </w:tc>
            </w:tr>
            <w:tr w:rsidR="001232E6">
              <w:trPr>
                <w:trHeight w:val="340"/>
              </w:trPr>
              <w:tc>
                <w:tcPr>
                  <w:tcW w:w="6720"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232E6" w:rsidRDefault="001232E6">
                  <w:pPr>
                    <w:widowControl w:val="0"/>
                    <w:spacing w:after="0" w:line="240" w:lineRule="auto"/>
                    <w:jc w:val="center"/>
                    <w:rPr>
                      <w:rFonts w:ascii="Times New Roman" w:eastAsia="Times New Roman" w:hAnsi="Times New Roman" w:cs="Times New Roman"/>
                      <w:b/>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232E6" w:rsidRDefault="00EB3E8E">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232E6" w:rsidRDefault="00EB3E8E">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(B)</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232E6" w:rsidRDefault="00EB3E8E">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w:t>
                  </w:r>
                </w:p>
              </w:tc>
            </w:tr>
            <w:tr w:rsidR="001232E6">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rsidP="002F17DA">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Technical Specifications </w:t>
                  </w:r>
                  <w:r>
                    <w:rPr>
                      <w:rFonts w:ascii="Times New Roman" w:eastAsia="Times New Roman" w:hAnsi="Times New Roman" w:cs="Times New Roman"/>
                      <w:color w:val="0000FF"/>
                      <w:sz w:val="22"/>
                      <w:szCs w:val="22"/>
                    </w:rPr>
                    <w:t>(</w:t>
                  </w:r>
                  <w:r w:rsidR="002F17DA">
                    <w:rPr>
                      <w:rFonts w:ascii="Times New Roman" w:eastAsia="Times New Roman" w:hAnsi="Times New Roman" w:cs="Times New Roman"/>
                      <w:color w:val="0000FF"/>
                      <w:sz w:val="22"/>
                      <w:szCs w:val="22"/>
                    </w:rPr>
                    <w:t>listed in section</w:t>
                  </w:r>
                  <w:r>
                    <w:rPr>
                      <w:rFonts w:ascii="Times New Roman" w:eastAsia="Times New Roman" w:hAnsi="Times New Roman" w:cs="Times New Roman"/>
                      <w:color w:val="0000FF"/>
                      <w:sz w:val="22"/>
                      <w:szCs w:val="22"/>
                    </w:rPr>
                    <w:t xml:space="preserve"> 5.2 )</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1E2D4C">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30</w:t>
                  </w:r>
                  <w:r w:rsidR="00EB3E8E">
                    <w:rPr>
                      <w:rFonts w:ascii="Times New Roman" w:eastAsia="Times New Roman" w:hAnsi="Times New Roman" w:cs="Times New Roman"/>
                      <w:color w:val="0000FF"/>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XX</w:t>
                  </w:r>
                </w:p>
              </w:tc>
            </w:tr>
            <w:tr w:rsidR="001E2D4C">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E2D4C" w:rsidRDefault="001E2D4C">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C</w:t>
                  </w:r>
                  <w:r w:rsidRPr="001E2D4C">
                    <w:rPr>
                      <w:rFonts w:ascii="Times New Roman" w:eastAsia="Times New Roman" w:hAnsi="Times New Roman" w:cs="Times New Roman"/>
                      <w:color w:val="0000FF"/>
                      <w:sz w:val="22"/>
                      <w:szCs w:val="22"/>
                    </w:rPr>
                    <w:t>ondition</w:t>
                  </w:r>
                  <w:r>
                    <w:rPr>
                      <w:rFonts w:ascii="Times New Roman" w:eastAsia="Times New Roman" w:hAnsi="Times New Roman" w:cs="Times New Roman"/>
                      <w:color w:val="0000FF"/>
                      <w:sz w:val="22"/>
                      <w:szCs w:val="22"/>
                    </w:rPr>
                    <w:t xml:space="preserve"> of the Truck and equipment</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E2D4C" w:rsidRDefault="001E2D4C">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20%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E2D4C" w:rsidRDefault="00041BC8">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E2D4C" w:rsidRDefault="00F30F14">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XX</w:t>
                  </w:r>
                </w:p>
              </w:tc>
            </w:tr>
            <w:tr w:rsidR="001232E6">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pPr>
                    <w:widowControl w:val="0"/>
                    <w:spacing w:after="160" w:line="240" w:lineRule="auto"/>
                    <w:rPr>
                      <w:rFonts w:ascii="Times New Roman" w:eastAsia="Times New Roman" w:hAnsi="Times New Roman" w:cs="Times New Roman"/>
                      <w:color w:val="000000"/>
                      <w:sz w:val="22"/>
                      <w:szCs w:val="22"/>
                    </w:rPr>
                  </w:pPr>
                  <w:r w:rsidRPr="002F17DA">
                    <w:rPr>
                      <w:rFonts w:ascii="Times New Roman" w:eastAsia="Times New Roman" w:hAnsi="Times New Roman" w:cs="Times New Roman"/>
                      <w:color w:val="0000FF"/>
                      <w:sz w:val="22"/>
                      <w:szCs w:val="22"/>
                    </w:rPr>
                    <w:t>Price/Cost</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1E2D4C">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20</w:t>
                  </w:r>
                  <w:r w:rsidR="00EB3E8E">
                    <w:rPr>
                      <w:rFonts w:ascii="Times New Roman" w:eastAsia="Times New Roman" w:hAnsi="Times New Roman" w:cs="Times New Roman"/>
                      <w:color w:val="0000FF"/>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XX</w:t>
                  </w:r>
                </w:p>
              </w:tc>
            </w:tr>
            <w:tr w:rsidR="001232E6">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1E2D4C">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Supplementary Equipment</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2F17DA">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15</w:t>
                  </w:r>
                  <w:r w:rsidR="00EB3E8E">
                    <w:rPr>
                      <w:rFonts w:ascii="Times New Roman" w:eastAsia="Times New Roman" w:hAnsi="Times New Roman" w:cs="Times New Roman"/>
                      <w:color w:val="0000FF"/>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XX</w:t>
                  </w:r>
                </w:p>
              </w:tc>
            </w:tr>
            <w:tr w:rsidR="001232E6">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2F17DA" w:rsidP="002F17DA">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Delivery Time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2F17DA">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15</w:t>
                  </w:r>
                  <w:r w:rsidR="00EB3E8E">
                    <w:rPr>
                      <w:rFonts w:ascii="Times New Roman" w:eastAsia="Times New Roman" w:hAnsi="Times New Roman" w:cs="Times New Roman"/>
                      <w:color w:val="0000FF"/>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XX</w:t>
                  </w:r>
                </w:p>
              </w:tc>
            </w:tr>
            <w:tr w:rsidR="001232E6">
              <w:trPr>
                <w:trHeight w:val="46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pPr>
                    <w:widowControl w:val="0"/>
                    <w:spacing w:after="160" w:line="288" w:lineRule="auto"/>
                    <w:ind w:left="45"/>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TOTAL POSSIBLE SCORE: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pPr>
                    <w:widowControl w:val="0"/>
                    <w:spacing w:after="160" w:line="288" w:lineRule="auto"/>
                    <w:ind w:left="-30"/>
                    <w:jc w:val="center"/>
                    <w:rPr>
                      <w:rFonts w:ascii="Times New Roman" w:eastAsia="Times New Roman" w:hAnsi="Times New Roman" w:cs="Times New Roman"/>
                      <w:b/>
                      <w:i/>
                      <w:color w:val="000000"/>
                      <w:sz w:val="22"/>
                      <w:szCs w:val="22"/>
                    </w:rPr>
                  </w:pPr>
                  <w:r>
                    <w:rPr>
                      <w:rFonts w:ascii="Times New Roman" w:eastAsia="Times New Roman" w:hAnsi="Times New Roman" w:cs="Times New Roman"/>
                      <w:b/>
                      <w:color w:val="000000"/>
                      <w:sz w:val="22"/>
                      <w:szCs w:val="22"/>
                    </w:rPr>
                    <w:t>100%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pPr>
                    <w:widowControl w:val="0"/>
                    <w:spacing w:after="160" w:line="288"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FF"/>
                      <w:sz w:val="22"/>
                      <w:szCs w:val="22"/>
                    </w:rPr>
                    <w:t>XX</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232E6" w:rsidRDefault="00EB3E8E">
                  <w:pPr>
                    <w:widowControl w:val="0"/>
                    <w:spacing w:after="160" w:line="288" w:lineRule="auto"/>
                    <w:ind w:left="-30"/>
                    <w:jc w:val="center"/>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XX</w:t>
                  </w:r>
                </w:p>
              </w:tc>
            </w:tr>
          </w:tbl>
          <w:p w:rsidR="001232E6" w:rsidRDefault="001232E6">
            <w:pPr>
              <w:widowControl w:val="0"/>
              <w:spacing w:after="100" w:line="240" w:lineRule="auto"/>
              <w:jc w:val="both"/>
              <w:rPr>
                <w:rFonts w:ascii="Times New Roman" w:eastAsia="Times New Roman" w:hAnsi="Times New Roman" w:cs="Times New Roman"/>
                <w:b/>
                <w:color w:val="000000"/>
                <w:sz w:val="16"/>
                <w:szCs w:val="16"/>
              </w:rPr>
            </w:pPr>
          </w:p>
        </w:tc>
      </w:tr>
      <w:tr w:rsidR="001232E6">
        <w:tc>
          <w:tcPr>
            <w:tcW w:w="10800" w:type="dxa"/>
            <w:shd w:val="clear" w:color="auto" w:fill="auto"/>
            <w:tcMar>
              <w:top w:w="100" w:type="dxa"/>
              <w:left w:w="100" w:type="dxa"/>
              <w:bottom w:w="100" w:type="dxa"/>
              <w:right w:w="100" w:type="dxa"/>
            </w:tcMar>
          </w:tcPr>
          <w:p w:rsidR="001232E6" w:rsidRDefault="00EB3E8E">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3.5.2</w:t>
            </w:r>
            <w:r>
              <w:rPr>
                <w:rFonts w:ascii="Times New Roman" w:eastAsia="Times New Roman" w:hAnsi="Times New Roman" w:cs="Times New Roman"/>
                <w:b/>
                <w:color w:val="000000"/>
                <w:sz w:val="22"/>
                <w:szCs w:val="22"/>
              </w:rPr>
              <w:tab/>
              <w:t>Additional Due Diligence</w:t>
            </w:r>
          </w:p>
          <w:p w:rsidR="001232E6" w:rsidRDefault="00EB3E8E">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rsidR="001232E6" w:rsidRDefault="00EB3E8E">
            <w:pPr>
              <w:widowControl w:val="0"/>
              <w:numPr>
                <w:ilvl w:val="0"/>
                <w:numId w:val="4"/>
              </w:numPr>
              <w:spacing w:after="0" w:line="240"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Reference Checks</w:t>
            </w:r>
          </w:p>
          <w:p w:rsidR="001232E6" w:rsidRDefault="00EB3E8E">
            <w:pPr>
              <w:widowControl w:val="0"/>
              <w:numPr>
                <w:ilvl w:val="0"/>
                <w:numId w:val="4"/>
              </w:numPr>
              <w:spacing w:after="0" w:line="240" w:lineRule="auto"/>
              <w:contextualSpacing/>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Example: Supplier’s facility visits</w:t>
            </w:r>
          </w:p>
          <w:p w:rsidR="001232E6" w:rsidRDefault="00EB3E8E">
            <w:pPr>
              <w:widowControl w:val="0"/>
              <w:numPr>
                <w:ilvl w:val="0"/>
                <w:numId w:val="4"/>
              </w:numPr>
              <w:spacing w:after="0" w:line="240" w:lineRule="auto"/>
              <w:contextualSpacing/>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Example: Analysis of audited financial statements</w:t>
            </w:r>
          </w:p>
          <w:p w:rsidR="001232E6" w:rsidRDefault="00EB3E8E">
            <w:pPr>
              <w:widowControl w:val="0"/>
              <w:numPr>
                <w:ilvl w:val="0"/>
                <w:numId w:val="4"/>
              </w:numPr>
              <w:spacing w:after="0" w:line="240" w:lineRule="auto"/>
              <w:contextualSpacing/>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Example: Determination of relations and affiliations between offerors</w:t>
            </w:r>
          </w:p>
          <w:p w:rsidR="001232E6" w:rsidRDefault="00EB3E8E">
            <w:pPr>
              <w:widowControl w:val="0"/>
              <w:numPr>
                <w:ilvl w:val="0"/>
                <w:numId w:val="4"/>
              </w:numPr>
              <w:spacing w:after="0" w:line="240" w:lineRule="auto"/>
              <w:contextualSpacing/>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Example: Other appropriate documented method giving Mercy Corps increased confidence in the supplier’s ability to perform</w:t>
            </w:r>
          </w:p>
          <w:p w:rsidR="001232E6" w:rsidRDefault="00EB3E8E">
            <w:pPr>
              <w:widowControl w:val="0"/>
              <w:numPr>
                <w:ilvl w:val="0"/>
                <w:numId w:val="4"/>
              </w:numPr>
              <w:spacing w:after="200" w:line="240" w:lineRule="auto"/>
              <w:contextualSpacing/>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w:t>
            </w:r>
          </w:p>
        </w:tc>
      </w:tr>
    </w:tbl>
    <w:p w:rsidR="001232E6" w:rsidRDefault="001232E6">
      <w:pPr>
        <w:pStyle w:val="Heading1"/>
        <w:widowControl w:val="0"/>
        <w:spacing w:after="0" w:line="240" w:lineRule="auto"/>
        <w:rPr>
          <w:sz w:val="28"/>
          <w:szCs w:val="28"/>
        </w:rPr>
      </w:pPr>
      <w:bookmarkStart w:id="6" w:name="_uea0wym567yl" w:colFirst="0" w:colLast="0"/>
      <w:bookmarkEnd w:id="6"/>
    </w:p>
    <w:p w:rsidR="001232E6" w:rsidRDefault="00EB3E8E">
      <w:pPr>
        <w:pStyle w:val="Heading1"/>
        <w:widowControl w:val="0"/>
        <w:spacing w:after="0" w:line="240" w:lineRule="auto"/>
        <w:rPr>
          <w:sz w:val="28"/>
          <w:szCs w:val="28"/>
        </w:rPr>
      </w:pPr>
      <w:bookmarkStart w:id="7" w:name="_n1ql3zwoc1op" w:colFirst="0" w:colLast="0"/>
      <w:bookmarkEnd w:id="7"/>
      <w:r>
        <w:br w:type="page"/>
      </w:r>
    </w:p>
    <w:p w:rsidR="001232E6" w:rsidRDefault="00EB3E8E">
      <w:pPr>
        <w:pStyle w:val="Heading1"/>
        <w:widowControl w:val="0"/>
        <w:numPr>
          <w:ilvl w:val="0"/>
          <w:numId w:val="13"/>
        </w:numPr>
        <w:spacing w:after="0" w:line="240" w:lineRule="auto"/>
        <w:rPr>
          <w:sz w:val="28"/>
          <w:szCs w:val="28"/>
        </w:rPr>
      </w:pPr>
      <w:bookmarkStart w:id="8" w:name="_dc3tpvn2up5m" w:colFirst="0" w:colLast="0"/>
      <w:bookmarkEnd w:id="8"/>
      <w:r>
        <w:rPr>
          <w:sz w:val="28"/>
          <w:szCs w:val="28"/>
        </w:rPr>
        <w:lastRenderedPageBreak/>
        <w:t xml:space="preserve">Offer Form </w:t>
      </w:r>
    </w:p>
    <w:p w:rsidR="001232E6" w:rsidRDefault="001232E6">
      <w:pPr>
        <w:spacing w:after="0" w:line="240" w:lineRule="auto"/>
      </w:pPr>
    </w:p>
    <w:tbl>
      <w:tblPr>
        <w:tblStyle w:val="a8"/>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232E6">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rsidR="001232E6" w:rsidRDefault="00EB3E8E">
            <w:pPr>
              <w:jc w:val="both"/>
              <w:rPr>
                <w:b/>
              </w:rPr>
            </w:pPr>
            <w:r>
              <w:rPr>
                <w:b/>
              </w:rPr>
              <w:t xml:space="preserve">Offerors must submit their own </w:t>
            </w:r>
            <w:r w:rsidR="004D41B1">
              <w:rPr>
                <w:b/>
              </w:rPr>
              <w:t>independent</w:t>
            </w:r>
            <w:r>
              <w:rPr>
                <w:b/>
              </w:rPr>
              <w:t xml:space="preserve"> offer including at least (but not limited to):</w:t>
            </w:r>
          </w:p>
          <w:p w:rsidR="001232E6" w:rsidRDefault="00EB3E8E">
            <w:pPr>
              <w:numPr>
                <w:ilvl w:val="0"/>
                <w:numId w:val="5"/>
              </w:numPr>
              <w:contextualSpacing/>
              <w:jc w:val="both"/>
            </w:pPr>
            <w:r>
              <w:t>All documents requested in the “Eligibility Criteria” section of this Tender Package</w:t>
            </w:r>
          </w:p>
          <w:p w:rsidR="001232E6" w:rsidRDefault="00EB3E8E">
            <w:pPr>
              <w:numPr>
                <w:ilvl w:val="0"/>
                <w:numId w:val="5"/>
              </w:numPr>
              <w:contextualSpacing/>
              <w:jc w:val="both"/>
            </w:pPr>
            <w:r>
              <w:t>All documents requested in the “Tender Submittals” section of this Tender Package</w:t>
            </w:r>
          </w:p>
          <w:p w:rsidR="001232E6" w:rsidRDefault="00EB3E8E">
            <w:pPr>
              <w:numPr>
                <w:ilvl w:val="0"/>
                <w:numId w:val="5"/>
              </w:numPr>
              <w:contextualSpacing/>
              <w:jc w:val="both"/>
            </w:pPr>
            <w:r>
              <w:t>All information listed in the “Documents Comprising the Proposal” section below</w:t>
            </w:r>
          </w:p>
          <w:p w:rsidR="001232E6" w:rsidRDefault="00EB3E8E">
            <w:pPr>
              <w:jc w:val="both"/>
              <w:rPr>
                <w:b/>
              </w:rPr>
            </w:pPr>
            <w:r>
              <w:rPr>
                <w:b/>
              </w:rPr>
              <w:t>All offers must be duly signed (including position and full name of the signer) and stamped, with the date of completion.</w:t>
            </w:r>
          </w:p>
        </w:tc>
      </w:tr>
    </w:tbl>
    <w:p w:rsidR="001232E6" w:rsidRDefault="001232E6">
      <w:pPr>
        <w:spacing w:after="0"/>
      </w:pPr>
    </w:p>
    <w:p w:rsidR="001232E6" w:rsidRDefault="00EB3E8E">
      <w:pPr>
        <w:rPr>
          <w:b/>
          <w:i/>
          <w:sz w:val="24"/>
          <w:szCs w:val="24"/>
        </w:rPr>
      </w:pPr>
      <w:r>
        <w:rPr>
          <w:b/>
          <w:i/>
          <w:sz w:val="24"/>
          <w:szCs w:val="24"/>
        </w:rPr>
        <w:t>Documents Comprising the Proposal</w:t>
      </w:r>
    </w:p>
    <w:p w:rsidR="001232E6" w:rsidRDefault="00EB3E8E">
      <w:pPr>
        <w:spacing w:line="331" w:lineRule="auto"/>
      </w:pPr>
      <w:r>
        <w:t>The following information must be included in the offer of any potential offeror:</w:t>
      </w:r>
    </w:p>
    <w:p w:rsidR="001232E6" w:rsidRDefault="00EB3E8E">
      <w:pPr>
        <w:numPr>
          <w:ilvl w:val="0"/>
          <w:numId w:val="14"/>
        </w:numPr>
        <w:spacing w:after="0" w:line="288" w:lineRule="auto"/>
        <w:contextualSpacing/>
      </w:pPr>
      <w:r>
        <w:rPr>
          <w:b/>
        </w:rPr>
        <w:t>Cover Letter</w:t>
      </w:r>
      <w:r>
        <w:t xml:space="preserve"> explaining interest to be a contracted vendor or supplier, and the details of the Proposal. The content of the cover letter shall include the following information:</w:t>
      </w:r>
    </w:p>
    <w:p w:rsidR="001232E6" w:rsidRDefault="00EB3E8E">
      <w:pPr>
        <w:numPr>
          <w:ilvl w:val="0"/>
          <w:numId w:val="14"/>
        </w:numPr>
        <w:spacing w:after="0" w:line="288" w:lineRule="auto"/>
        <w:ind w:left="1440"/>
        <w:contextualSpacing/>
      </w:pPr>
      <w:r>
        <w:t>A detailed specification of the offered goods, services and/or works (Proposal)</w:t>
      </w:r>
    </w:p>
    <w:p w:rsidR="001232E6" w:rsidRDefault="00EB3E8E">
      <w:pPr>
        <w:numPr>
          <w:ilvl w:val="0"/>
          <w:numId w:val="14"/>
        </w:numPr>
        <w:spacing w:after="0" w:line="288" w:lineRule="auto"/>
        <w:ind w:left="1440"/>
        <w:contextualSpacing/>
      </w:pPr>
      <w:r>
        <w:t>Warranty (if necessary and appropriate)</w:t>
      </w:r>
    </w:p>
    <w:p w:rsidR="001232E6" w:rsidRDefault="00EB3E8E">
      <w:pPr>
        <w:numPr>
          <w:ilvl w:val="0"/>
          <w:numId w:val="14"/>
        </w:numPr>
        <w:spacing w:after="0" w:line="288" w:lineRule="auto"/>
        <w:ind w:left="1440"/>
        <w:contextualSpacing/>
      </w:pPr>
      <w:r>
        <w:t>Delivery time</w:t>
      </w:r>
    </w:p>
    <w:p w:rsidR="001232E6" w:rsidRDefault="00EB3E8E">
      <w:pPr>
        <w:numPr>
          <w:ilvl w:val="0"/>
          <w:numId w:val="14"/>
        </w:numPr>
        <w:spacing w:after="0" w:line="288" w:lineRule="auto"/>
        <w:ind w:left="1440"/>
        <w:contextualSpacing/>
      </w:pPr>
      <w:r>
        <w:t>Price validity date (for this purpose and as stated on the advertisement, quote given shall remain unchanged for 180 working days)</w:t>
      </w:r>
    </w:p>
    <w:p w:rsidR="001232E6" w:rsidRDefault="00EB3E8E">
      <w:pPr>
        <w:numPr>
          <w:ilvl w:val="0"/>
          <w:numId w:val="14"/>
        </w:numPr>
        <w:spacing w:before="200" w:after="0" w:line="576" w:lineRule="auto"/>
      </w:pPr>
      <w:r>
        <w:t xml:space="preserve">A Price Offer detailing the unit price only, using the </w:t>
      </w:r>
      <w:r>
        <w:rPr>
          <w:b/>
        </w:rPr>
        <w:t>Price Offer Sheet</w:t>
      </w:r>
      <w:r>
        <w:t xml:space="preserve"> </w:t>
      </w:r>
    </w:p>
    <w:p w:rsidR="001232E6" w:rsidRDefault="00EB3E8E">
      <w:pPr>
        <w:numPr>
          <w:ilvl w:val="0"/>
          <w:numId w:val="14"/>
        </w:numPr>
        <w:spacing w:after="0" w:line="576" w:lineRule="auto"/>
        <w:contextualSpacing/>
      </w:pPr>
      <w:r>
        <w:t xml:space="preserve">Completed and signed Mercy Corps </w:t>
      </w:r>
      <w:r>
        <w:rPr>
          <w:b/>
        </w:rPr>
        <w:t>Supplier Information Form</w:t>
      </w:r>
      <w:r>
        <w:t xml:space="preserve"> </w:t>
      </w:r>
    </w:p>
    <w:p w:rsidR="001232E6" w:rsidRDefault="00EB3E8E">
      <w:pPr>
        <w:numPr>
          <w:ilvl w:val="0"/>
          <w:numId w:val="14"/>
        </w:numPr>
        <w:spacing w:after="0" w:line="576" w:lineRule="auto"/>
        <w:contextualSpacing/>
      </w:pPr>
      <w:r>
        <w:t>Other important documents offeror feels need to be attached to support their proposal</w:t>
      </w:r>
    </w:p>
    <w:p w:rsidR="001232E6" w:rsidRDefault="00EB3E8E">
      <w:pPr>
        <w:spacing w:line="331" w:lineRule="auto"/>
        <w:jc w:val="both"/>
      </w:pPr>
      <w:r>
        <w:t>The original proposal shall be signed by the offeror or a person or persons duly authorized to bind the offeror to the contract. Financial offer pages of the proposal shall be initialed by the person or persons signing the proposal and stamped with the company seal.</w:t>
      </w:r>
    </w:p>
    <w:p w:rsidR="001232E6" w:rsidRDefault="00EB3E8E">
      <w:pPr>
        <w:spacing w:line="331" w:lineRule="auto"/>
      </w:pPr>
      <w:r>
        <w:t>Any interlineations, erasures, or overwriting shall be valid only if they are initialed by the person or persons signing the proposal.</w:t>
      </w:r>
    </w:p>
    <w:p w:rsidR="001232E6" w:rsidRDefault="00EB3E8E">
      <w:pPr>
        <w:spacing w:after="0" w:line="240" w:lineRule="auto"/>
      </w:pPr>
      <w:r>
        <w:br w:type="page"/>
      </w:r>
    </w:p>
    <w:p w:rsidR="001232E6" w:rsidRDefault="004D41B1">
      <w:pPr>
        <w:pStyle w:val="Heading1"/>
        <w:widowControl w:val="0"/>
        <w:spacing w:after="160" w:line="240" w:lineRule="auto"/>
        <w:rPr>
          <w:sz w:val="28"/>
          <w:szCs w:val="28"/>
        </w:rPr>
      </w:pPr>
      <w:bookmarkStart w:id="9" w:name="_bgjb0uwvgprp" w:colFirst="0" w:colLast="0"/>
      <w:bookmarkEnd w:id="9"/>
      <w:r>
        <w:rPr>
          <w:sz w:val="28"/>
          <w:szCs w:val="28"/>
        </w:rPr>
        <w:lastRenderedPageBreak/>
        <w:t xml:space="preserve">5. </w:t>
      </w:r>
      <w:r w:rsidR="00EB3E8E">
        <w:rPr>
          <w:sz w:val="28"/>
          <w:szCs w:val="28"/>
        </w:rPr>
        <w:t>Technical Specifications</w:t>
      </w:r>
    </w:p>
    <w:p w:rsidR="001232E6" w:rsidRDefault="00EB3E8E">
      <w:pPr>
        <w:rPr>
          <w:b/>
          <w:color w:val="000000"/>
        </w:rPr>
      </w:pPr>
      <w:r>
        <w:rPr>
          <w:b/>
          <w:color w:val="000000"/>
        </w:rPr>
        <w:t>5.1 Background</w:t>
      </w:r>
    </w:p>
    <w:p w:rsidR="004D41B1" w:rsidRPr="00B31F7C" w:rsidRDefault="00F30F14" w:rsidP="00F30F14">
      <w:pPr>
        <w:jc w:val="both"/>
        <w:rPr>
          <w:rFonts w:ascii="Calibri" w:hAnsi="Calibri" w:cs="Calibri"/>
          <w:b/>
          <w:bCs/>
          <w:sz w:val="22"/>
          <w:szCs w:val="22"/>
          <w:lang w:eastAsia="ja-JP"/>
        </w:rPr>
      </w:pPr>
      <w:r>
        <w:rPr>
          <w:rFonts w:ascii="Calibri" w:eastAsia="Calibri" w:hAnsi="Calibri" w:cs="Calibri"/>
          <w:sz w:val="22"/>
          <w:szCs w:val="22"/>
        </w:rPr>
        <w:tab/>
      </w:r>
      <w:r w:rsidR="004D41B1" w:rsidRPr="00A81D94">
        <w:rPr>
          <w:rFonts w:ascii="Calibri" w:eastAsia="Calibri" w:hAnsi="Calibri" w:cs="Calibri"/>
          <w:sz w:val="22"/>
          <w:szCs w:val="22"/>
        </w:rPr>
        <w:t xml:space="preserve">The project aims to help safeguard Georgia’s environmental treasure </w:t>
      </w:r>
      <w:r w:rsidR="004D41B1">
        <w:rPr>
          <w:rFonts w:ascii="Calibri" w:eastAsia="Calibri" w:hAnsi="Calibri" w:cs="Calibri"/>
          <w:sz w:val="22"/>
          <w:szCs w:val="22"/>
        </w:rPr>
        <w:t>–</w:t>
      </w:r>
      <w:r w:rsidR="004D41B1" w:rsidRPr="00A81D94">
        <w:rPr>
          <w:rFonts w:ascii="Calibri" w:eastAsia="Calibri" w:hAnsi="Calibri" w:cs="Calibri"/>
          <w:sz w:val="22"/>
          <w:szCs w:val="22"/>
        </w:rPr>
        <w:t xml:space="preserve"> </w:t>
      </w:r>
      <w:r w:rsidR="004D41B1">
        <w:rPr>
          <w:rFonts w:ascii="Calibri" w:eastAsia="Calibri" w:hAnsi="Calibri" w:cs="Calibri"/>
          <w:sz w:val="22"/>
          <w:szCs w:val="22"/>
        </w:rPr>
        <w:t xml:space="preserve">one </w:t>
      </w:r>
      <w:r w:rsidR="004D41B1" w:rsidRPr="00846B6F">
        <w:rPr>
          <w:rFonts w:ascii="Calibri" w:eastAsia="Calibri" w:hAnsi="Calibri" w:cs="Calibri"/>
          <w:sz w:val="22"/>
          <w:szCs w:val="22"/>
        </w:rPr>
        <w:t xml:space="preserve">of the largest </w:t>
      </w:r>
      <w:r w:rsidR="004D41B1">
        <w:rPr>
          <w:rFonts w:ascii="Calibri" w:eastAsia="Calibri" w:hAnsi="Calibri" w:cs="Calibri"/>
          <w:sz w:val="22"/>
          <w:szCs w:val="22"/>
        </w:rPr>
        <w:t>national p</w:t>
      </w:r>
      <w:r w:rsidR="004D41B1" w:rsidRPr="00846B6F">
        <w:rPr>
          <w:rFonts w:ascii="Calibri" w:eastAsia="Calibri" w:hAnsi="Calibri" w:cs="Calibri"/>
          <w:sz w:val="22"/>
          <w:szCs w:val="22"/>
        </w:rPr>
        <w:t xml:space="preserve">arks in Europe - </w:t>
      </w:r>
      <w:r w:rsidR="004D41B1">
        <w:rPr>
          <w:rFonts w:ascii="Calibri" w:eastAsia="Calibri" w:hAnsi="Calibri" w:cs="Calibri"/>
          <w:sz w:val="22"/>
          <w:szCs w:val="22"/>
        </w:rPr>
        <w:t xml:space="preserve">Borjomi-Kharagauli National Park, which is exceptional in its biodiversity. Because of its importance and vulnerability, it has been included among the lists of 35 priority eco-regions and 34 international conservation hotspots. </w:t>
      </w:r>
    </w:p>
    <w:p w:rsidR="001232E6" w:rsidRDefault="001232E6">
      <w:pPr>
        <w:widowControl w:val="0"/>
        <w:spacing w:after="160" w:line="240" w:lineRule="auto"/>
        <w:rPr>
          <w:rFonts w:ascii="Times New Roman" w:eastAsia="Times New Roman" w:hAnsi="Times New Roman" w:cs="Times New Roman"/>
          <w:color w:val="0563C1"/>
          <w:sz w:val="22"/>
          <w:szCs w:val="22"/>
        </w:rPr>
      </w:pPr>
    </w:p>
    <w:p w:rsidR="001232E6" w:rsidRDefault="00EB3E8E">
      <w:pPr>
        <w:rPr>
          <w:b/>
          <w:color w:val="000000"/>
          <w:highlight w:val="yellow"/>
        </w:rPr>
      </w:pPr>
      <w:r>
        <w:rPr>
          <w:b/>
          <w:color w:val="000000"/>
        </w:rPr>
        <w:t xml:space="preserve">5.2 Technical Specifications </w:t>
      </w:r>
    </w:p>
    <w:p w:rsidR="001232E6" w:rsidRDefault="00EB3E8E">
      <w:pPr>
        <w:widowControl w:val="0"/>
        <w:spacing w:after="160" w:line="240" w:lineRule="auto"/>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 xml:space="preserve">Add here the detailed requested </w:t>
      </w:r>
      <w:r>
        <w:rPr>
          <w:rFonts w:ascii="Times New Roman" w:eastAsia="Times New Roman" w:hAnsi="Times New Roman" w:cs="Times New Roman"/>
          <w:b/>
          <w:color w:val="0000FF"/>
          <w:sz w:val="22"/>
          <w:szCs w:val="22"/>
        </w:rPr>
        <w:t xml:space="preserve">deliverables </w:t>
      </w:r>
      <w:r>
        <w:rPr>
          <w:rFonts w:ascii="Times New Roman" w:eastAsia="Times New Roman" w:hAnsi="Times New Roman" w:cs="Times New Roman"/>
          <w:color w:val="0000FF"/>
          <w:sz w:val="22"/>
          <w:szCs w:val="22"/>
        </w:rPr>
        <w:t xml:space="preserve">and the </w:t>
      </w:r>
      <w:r>
        <w:rPr>
          <w:rFonts w:ascii="Times New Roman" w:eastAsia="Times New Roman" w:hAnsi="Times New Roman" w:cs="Times New Roman"/>
          <w:b/>
          <w:color w:val="0000FF"/>
          <w:sz w:val="22"/>
          <w:szCs w:val="22"/>
        </w:rPr>
        <w:t>“fit-for-purpose” end-results</w:t>
      </w:r>
      <w:r>
        <w:rPr>
          <w:rFonts w:ascii="Times New Roman" w:eastAsia="Times New Roman" w:hAnsi="Times New Roman" w:cs="Times New Roman"/>
          <w:color w:val="0000FF"/>
          <w:sz w:val="22"/>
          <w:szCs w:val="22"/>
        </w:rPr>
        <w:t xml:space="preserve"> you want (you may also add some minimum required specifications if you know them and require them).</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4D41B1" w:rsidTr="009016D4">
        <w:tc>
          <w:tcPr>
            <w:tcW w:w="5400" w:type="dxa"/>
            <w:shd w:val="clear" w:color="auto" w:fill="D9EAD3"/>
            <w:tcMar>
              <w:top w:w="100" w:type="dxa"/>
              <w:left w:w="100" w:type="dxa"/>
              <w:bottom w:w="100" w:type="dxa"/>
              <w:right w:w="100" w:type="dxa"/>
            </w:tcMar>
          </w:tcPr>
          <w:p w:rsidR="004D41B1" w:rsidRDefault="004D41B1" w:rsidP="009016D4">
            <w:pPr>
              <w:widowControl w:val="0"/>
              <w:spacing w:after="0" w:line="240" w:lineRule="auto"/>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Item</w:t>
            </w:r>
          </w:p>
        </w:tc>
        <w:tc>
          <w:tcPr>
            <w:tcW w:w="5400" w:type="dxa"/>
            <w:shd w:val="clear" w:color="auto" w:fill="D9EAD3"/>
            <w:tcMar>
              <w:top w:w="100" w:type="dxa"/>
              <w:left w:w="100" w:type="dxa"/>
              <w:bottom w:w="100" w:type="dxa"/>
              <w:right w:w="100" w:type="dxa"/>
            </w:tcMar>
          </w:tcPr>
          <w:p w:rsidR="004D41B1" w:rsidRDefault="004D41B1" w:rsidP="009016D4">
            <w:pPr>
              <w:widowControl w:val="0"/>
              <w:spacing w:after="0" w:line="240" w:lineRule="auto"/>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Quantity</w:t>
            </w:r>
          </w:p>
        </w:tc>
      </w:tr>
      <w:tr w:rsidR="004D41B1" w:rsidTr="009016D4">
        <w:tc>
          <w:tcPr>
            <w:tcW w:w="5400" w:type="dxa"/>
            <w:shd w:val="clear" w:color="auto" w:fill="auto"/>
            <w:tcMar>
              <w:top w:w="100" w:type="dxa"/>
              <w:left w:w="100" w:type="dxa"/>
              <w:bottom w:w="100" w:type="dxa"/>
              <w:right w:w="100" w:type="dxa"/>
            </w:tcMar>
          </w:tcPr>
          <w:p w:rsidR="004D41B1" w:rsidRDefault="004D41B1" w:rsidP="009016D4">
            <w:pPr>
              <w:jc w:val="both"/>
              <w:rPr>
                <w:rFonts w:ascii="Calibri" w:hAnsi="Calibri" w:cs="Calibri"/>
                <w:b/>
                <w:bCs/>
                <w:sz w:val="22"/>
                <w:szCs w:val="22"/>
                <w:lang w:eastAsia="ja-JP"/>
              </w:rPr>
            </w:pPr>
            <w:r>
              <w:rPr>
                <w:rFonts w:ascii="Calibri" w:hAnsi="Calibri" w:cs="Calibri"/>
                <w:b/>
                <w:bCs/>
                <w:sz w:val="22"/>
                <w:szCs w:val="22"/>
                <w:lang w:eastAsia="ja-JP"/>
              </w:rPr>
              <w:t>H</w:t>
            </w:r>
            <w:r w:rsidRPr="00B31F7C">
              <w:rPr>
                <w:rFonts w:ascii="Calibri" w:hAnsi="Calibri" w:cs="Calibri"/>
                <w:b/>
                <w:bCs/>
                <w:sz w:val="22"/>
                <w:szCs w:val="22"/>
                <w:lang w:eastAsia="ja-JP"/>
              </w:rPr>
              <w:t>igh pass ability fire trucks</w:t>
            </w:r>
            <w:r>
              <w:rPr>
                <w:rFonts w:ascii="Calibri" w:hAnsi="Calibri" w:cs="Calibri"/>
                <w:b/>
                <w:bCs/>
                <w:sz w:val="22"/>
                <w:szCs w:val="22"/>
                <w:lang w:eastAsia="ja-JP"/>
              </w:rPr>
              <w:t xml:space="preserve"> </w:t>
            </w:r>
            <w:r w:rsidRPr="00B31F7C">
              <w:rPr>
                <w:rFonts w:ascii="Calibri" w:hAnsi="Calibri" w:cs="Calibri"/>
                <w:b/>
                <w:bCs/>
                <w:sz w:val="22"/>
                <w:szCs w:val="22"/>
                <w:lang w:eastAsia="ja-JP"/>
              </w:rPr>
              <w:t>for operating against fires in forests</w:t>
            </w:r>
            <w:r>
              <w:rPr>
                <w:rFonts w:ascii="Calibri" w:hAnsi="Calibri" w:cs="Calibri"/>
                <w:b/>
                <w:bCs/>
                <w:sz w:val="22"/>
                <w:szCs w:val="22"/>
                <w:lang w:eastAsia="ja-JP"/>
              </w:rPr>
              <w:t xml:space="preserve"> </w:t>
            </w:r>
          </w:p>
          <w:p w:rsidR="004D41B1" w:rsidRPr="00F833FC" w:rsidRDefault="004D41B1" w:rsidP="009016D4">
            <w:pPr>
              <w:pStyle w:val="ListParagraph"/>
              <w:widowControl w:val="0"/>
              <w:spacing w:after="0" w:line="240" w:lineRule="auto"/>
              <w:ind w:left="169"/>
              <w:rPr>
                <w:b/>
                <w:sz w:val="20"/>
                <w:szCs w:val="20"/>
              </w:rPr>
            </w:pPr>
          </w:p>
        </w:tc>
        <w:tc>
          <w:tcPr>
            <w:tcW w:w="5400" w:type="dxa"/>
            <w:shd w:val="clear" w:color="auto" w:fill="auto"/>
            <w:tcMar>
              <w:top w:w="100" w:type="dxa"/>
              <w:left w:w="100" w:type="dxa"/>
              <w:bottom w:w="100" w:type="dxa"/>
              <w:right w:w="100" w:type="dxa"/>
            </w:tcMar>
          </w:tcPr>
          <w:p w:rsidR="004D41B1" w:rsidRPr="009D130E" w:rsidRDefault="004D41B1" w:rsidP="009016D4">
            <w:pPr>
              <w:widowControl w:val="0"/>
              <w:spacing w:after="0" w:line="240" w:lineRule="auto"/>
              <w:rPr>
                <w:rFonts w:ascii="Sylfaen" w:hAnsi="Sylfaen"/>
                <w:b/>
                <w:sz w:val="20"/>
                <w:szCs w:val="20"/>
                <w:lang w:val="ka-GE"/>
              </w:rPr>
            </w:pPr>
            <w:r>
              <w:rPr>
                <w:rFonts w:ascii="Sylfaen" w:hAnsi="Sylfaen"/>
                <w:b/>
                <w:sz w:val="20"/>
                <w:szCs w:val="20"/>
                <w:lang w:val="ka-GE"/>
              </w:rPr>
              <w:t>2</w:t>
            </w:r>
          </w:p>
        </w:tc>
      </w:tr>
    </w:tbl>
    <w:p w:rsidR="004D41B1" w:rsidRDefault="004D41B1" w:rsidP="004D41B1">
      <w:pPr>
        <w:widowControl w:val="0"/>
        <w:spacing w:after="160" w:line="240" w:lineRule="auto"/>
        <w:rPr>
          <w:rFonts w:ascii="Times New Roman" w:eastAsia="Times New Roman" w:hAnsi="Times New Roman" w:cs="Times New Roman"/>
          <w:color w:val="0000FF"/>
          <w:sz w:val="22"/>
          <w:szCs w:val="22"/>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4D41B1" w:rsidTr="009016D4">
        <w:tc>
          <w:tcPr>
            <w:tcW w:w="5400" w:type="dxa"/>
            <w:shd w:val="clear" w:color="auto" w:fill="D9EAD3"/>
            <w:tcMar>
              <w:top w:w="100" w:type="dxa"/>
              <w:left w:w="100" w:type="dxa"/>
              <w:bottom w:w="100" w:type="dxa"/>
              <w:right w:w="100" w:type="dxa"/>
            </w:tcMar>
          </w:tcPr>
          <w:p w:rsidR="004D41B1" w:rsidRDefault="004D41B1" w:rsidP="009016D4">
            <w:pPr>
              <w:widowControl w:val="0"/>
              <w:spacing w:after="0" w:line="240" w:lineRule="auto"/>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Specification Item</w:t>
            </w:r>
          </w:p>
        </w:tc>
        <w:tc>
          <w:tcPr>
            <w:tcW w:w="5400" w:type="dxa"/>
            <w:shd w:val="clear" w:color="auto" w:fill="D9EAD3"/>
            <w:tcMar>
              <w:top w:w="100" w:type="dxa"/>
              <w:left w:w="100" w:type="dxa"/>
              <w:bottom w:w="100" w:type="dxa"/>
              <w:right w:w="100" w:type="dxa"/>
            </w:tcMar>
          </w:tcPr>
          <w:p w:rsidR="004D41B1" w:rsidRDefault="004D41B1" w:rsidP="009016D4">
            <w:pPr>
              <w:widowControl w:val="0"/>
              <w:spacing w:after="0" w:line="240" w:lineRule="auto"/>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 xml:space="preserve">Minimum Specification </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b/>
                <w:sz w:val="20"/>
                <w:szCs w:val="20"/>
              </w:rPr>
            </w:pPr>
            <w:proofErr w:type="spellStart"/>
            <w:r w:rsidRPr="007E6EEA">
              <w:rPr>
                <w:rFonts w:ascii="Sylfaen" w:hAnsi="Sylfaen" w:cs="Sylfaen"/>
                <w:b/>
                <w:sz w:val="20"/>
                <w:szCs w:val="20"/>
              </w:rPr>
              <w:t>სახანძრო</w:t>
            </w:r>
            <w:proofErr w:type="spellEnd"/>
            <w:r w:rsidRPr="007E6EEA">
              <w:rPr>
                <w:b/>
                <w:sz w:val="20"/>
                <w:szCs w:val="20"/>
              </w:rPr>
              <w:t xml:space="preserve"> </w:t>
            </w:r>
            <w:proofErr w:type="spellStart"/>
            <w:r w:rsidRPr="007E6EEA">
              <w:rPr>
                <w:rFonts w:ascii="Sylfaen" w:hAnsi="Sylfaen" w:cs="Sylfaen"/>
                <w:b/>
                <w:sz w:val="20"/>
                <w:szCs w:val="20"/>
              </w:rPr>
              <w:t>მანქანა</w:t>
            </w:r>
            <w:proofErr w:type="spellEnd"/>
            <w:r w:rsidRPr="007E6EEA">
              <w:rPr>
                <w:b/>
                <w:sz w:val="20"/>
                <w:szCs w:val="20"/>
              </w:rPr>
              <w:t xml:space="preserve"> / fire truck</w:t>
            </w:r>
          </w:p>
        </w:tc>
        <w:tc>
          <w:tcPr>
            <w:tcW w:w="5400" w:type="dxa"/>
            <w:shd w:val="clear" w:color="auto" w:fill="auto"/>
            <w:tcMar>
              <w:top w:w="100" w:type="dxa"/>
              <w:left w:w="100" w:type="dxa"/>
              <w:bottom w:w="100" w:type="dxa"/>
              <w:right w:w="100" w:type="dxa"/>
            </w:tcMar>
          </w:tcPr>
          <w:p w:rsidR="004D41B1" w:rsidRDefault="004D41B1" w:rsidP="009016D4">
            <w:pPr>
              <w:widowControl w:val="0"/>
              <w:spacing w:after="0" w:line="240" w:lineRule="auto"/>
              <w:rPr>
                <w:rFonts w:ascii="Times New Roman" w:eastAsia="Times New Roman" w:hAnsi="Times New Roman" w:cs="Times New Roman"/>
                <w:color w:val="0000FF"/>
                <w:sz w:val="22"/>
                <w:szCs w:val="22"/>
              </w:rPr>
            </w:pPr>
            <w:proofErr w:type="spellStart"/>
            <w:r w:rsidRPr="007E6EEA">
              <w:rPr>
                <w:rFonts w:ascii="Sylfaen" w:hAnsi="Sylfaen" w:cs="Sylfaen"/>
                <w:b/>
                <w:sz w:val="20"/>
                <w:szCs w:val="20"/>
              </w:rPr>
              <w:t>მეორადი</w:t>
            </w:r>
            <w:proofErr w:type="spellEnd"/>
            <w:r w:rsidRPr="007E6EEA">
              <w:rPr>
                <w:b/>
                <w:sz w:val="20"/>
                <w:szCs w:val="20"/>
              </w:rPr>
              <w:t xml:space="preserve">; </w:t>
            </w:r>
            <w:proofErr w:type="spellStart"/>
            <w:r w:rsidRPr="007E6EEA">
              <w:rPr>
                <w:rFonts w:ascii="Sylfaen" w:hAnsi="Sylfaen" w:cs="Sylfaen"/>
                <w:b/>
                <w:sz w:val="20"/>
                <w:szCs w:val="20"/>
              </w:rPr>
              <w:t>ჩატარებული</w:t>
            </w:r>
            <w:proofErr w:type="spellEnd"/>
            <w:r w:rsidRPr="007E6EEA">
              <w:rPr>
                <w:b/>
                <w:sz w:val="20"/>
                <w:szCs w:val="20"/>
              </w:rPr>
              <w:t xml:space="preserve"> </w:t>
            </w:r>
            <w:proofErr w:type="spellStart"/>
            <w:r w:rsidRPr="007E6EEA">
              <w:rPr>
                <w:rFonts w:ascii="Sylfaen" w:hAnsi="Sylfaen" w:cs="Sylfaen"/>
                <w:b/>
                <w:sz w:val="20"/>
                <w:szCs w:val="20"/>
              </w:rPr>
              <w:t>უნდა</w:t>
            </w:r>
            <w:proofErr w:type="spellEnd"/>
            <w:r w:rsidRPr="007E6EEA">
              <w:rPr>
                <w:b/>
                <w:sz w:val="20"/>
                <w:szCs w:val="20"/>
              </w:rPr>
              <w:t xml:space="preserve"> </w:t>
            </w:r>
            <w:proofErr w:type="spellStart"/>
            <w:r w:rsidRPr="007E6EEA">
              <w:rPr>
                <w:rFonts w:ascii="Sylfaen" w:hAnsi="Sylfaen" w:cs="Sylfaen"/>
                <w:b/>
                <w:sz w:val="20"/>
                <w:szCs w:val="20"/>
              </w:rPr>
              <w:t>იქნას</w:t>
            </w:r>
            <w:proofErr w:type="spellEnd"/>
            <w:r w:rsidRPr="007E6EEA">
              <w:rPr>
                <w:b/>
                <w:sz w:val="20"/>
                <w:szCs w:val="20"/>
              </w:rPr>
              <w:t xml:space="preserve"> </w:t>
            </w:r>
            <w:proofErr w:type="spellStart"/>
            <w:r w:rsidRPr="007E6EEA">
              <w:rPr>
                <w:rFonts w:ascii="Sylfaen" w:hAnsi="Sylfaen" w:cs="Sylfaen"/>
                <w:b/>
                <w:sz w:val="20"/>
                <w:szCs w:val="20"/>
              </w:rPr>
              <w:t>მიწოდების</w:t>
            </w:r>
            <w:proofErr w:type="spellEnd"/>
            <w:r w:rsidRPr="007E6EEA">
              <w:rPr>
                <w:b/>
                <w:sz w:val="20"/>
                <w:szCs w:val="20"/>
              </w:rPr>
              <w:t>/</w:t>
            </w:r>
            <w:proofErr w:type="spellStart"/>
            <w:r w:rsidRPr="007E6EEA">
              <w:rPr>
                <w:rFonts w:ascii="Sylfaen" w:hAnsi="Sylfaen" w:cs="Sylfaen"/>
                <w:b/>
                <w:sz w:val="20"/>
                <w:szCs w:val="20"/>
              </w:rPr>
              <w:t>გაყიდვის</w:t>
            </w:r>
            <w:proofErr w:type="spellEnd"/>
            <w:r w:rsidRPr="007E6EEA">
              <w:rPr>
                <w:b/>
                <w:sz w:val="20"/>
                <w:szCs w:val="20"/>
              </w:rPr>
              <w:t xml:space="preserve"> </w:t>
            </w:r>
            <w:proofErr w:type="spellStart"/>
            <w:r w:rsidRPr="007E6EEA">
              <w:rPr>
                <w:rFonts w:ascii="Sylfaen" w:hAnsi="Sylfaen" w:cs="Sylfaen"/>
                <w:b/>
                <w:sz w:val="20"/>
                <w:szCs w:val="20"/>
              </w:rPr>
              <w:t>წინა</w:t>
            </w:r>
            <w:proofErr w:type="spellEnd"/>
            <w:r w:rsidRPr="007E6EEA">
              <w:rPr>
                <w:b/>
                <w:sz w:val="20"/>
                <w:szCs w:val="20"/>
              </w:rPr>
              <w:t xml:space="preserve"> </w:t>
            </w:r>
            <w:proofErr w:type="spellStart"/>
            <w:r w:rsidRPr="007E6EEA">
              <w:rPr>
                <w:rFonts w:ascii="Sylfaen" w:hAnsi="Sylfaen" w:cs="Sylfaen"/>
                <w:b/>
                <w:sz w:val="20"/>
                <w:szCs w:val="20"/>
              </w:rPr>
              <w:t>სერვისული</w:t>
            </w:r>
            <w:proofErr w:type="spellEnd"/>
            <w:r w:rsidRPr="007E6EEA">
              <w:rPr>
                <w:b/>
                <w:sz w:val="20"/>
                <w:szCs w:val="20"/>
              </w:rPr>
              <w:t xml:space="preserve"> </w:t>
            </w:r>
            <w:proofErr w:type="spellStart"/>
            <w:r w:rsidRPr="007E6EEA">
              <w:rPr>
                <w:rFonts w:ascii="Sylfaen" w:hAnsi="Sylfaen" w:cs="Sylfaen"/>
                <w:b/>
                <w:sz w:val="20"/>
                <w:szCs w:val="20"/>
              </w:rPr>
              <w:t>მომსახურება</w:t>
            </w:r>
            <w:proofErr w:type="spellEnd"/>
            <w:r w:rsidRPr="007E6EEA">
              <w:rPr>
                <w:b/>
                <w:sz w:val="20"/>
                <w:szCs w:val="20"/>
              </w:rPr>
              <w:t>.              / Second hand. before Purchasing /delivery, necessary have done all kind of Technical or renewing services.</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b/>
                <w:sz w:val="20"/>
                <w:szCs w:val="20"/>
              </w:rPr>
            </w:pPr>
            <w:proofErr w:type="spellStart"/>
            <w:r w:rsidRPr="007E6EEA">
              <w:rPr>
                <w:rFonts w:ascii="Sylfaen" w:hAnsi="Sylfaen" w:cs="Sylfaen"/>
                <w:b/>
                <w:sz w:val="20"/>
                <w:szCs w:val="20"/>
              </w:rPr>
              <w:t>შასი</w:t>
            </w:r>
            <w:proofErr w:type="spellEnd"/>
            <w:r w:rsidRPr="007E6EEA">
              <w:rPr>
                <w:b/>
                <w:sz w:val="20"/>
                <w:szCs w:val="20"/>
              </w:rPr>
              <w:t xml:space="preserve"> / chassis </w:t>
            </w:r>
          </w:p>
        </w:tc>
        <w:tc>
          <w:tcPr>
            <w:tcW w:w="5400" w:type="dxa"/>
            <w:shd w:val="clear" w:color="auto" w:fill="auto"/>
            <w:tcMar>
              <w:top w:w="100" w:type="dxa"/>
              <w:left w:w="100" w:type="dxa"/>
              <w:bottom w:w="100" w:type="dxa"/>
              <w:right w:w="100" w:type="dxa"/>
            </w:tcMar>
          </w:tcPr>
          <w:p w:rsidR="004D41B1" w:rsidRDefault="004D41B1" w:rsidP="009016D4">
            <w:pPr>
              <w:widowControl w:val="0"/>
              <w:spacing w:after="0" w:line="240" w:lineRule="auto"/>
              <w:rPr>
                <w:rFonts w:ascii="Times New Roman" w:eastAsia="Times New Roman" w:hAnsi="Times New Roman" w:cs="Times New Roman"/>
                <w:color w:val="0000FF"/>
                <w:sz w:val="22"/>
                <w:szCs w:val="22"/>
              </w:rPr>
            </w:pPr>
            <w:proofErr w:type="spellStart"/>
            <w:r w:rsidRPr="007E6EEA">
              <w:rPr>
                <w:rFonts w:ascii="Sylfaen" w:hAnsi="Sylfaen" w:cs="Sylfaen"/>
                <w:b/>
                <w:sz w:val="20"/>
                <w:szCs w:val="20"/>
              </w:rPr>
              <w:t>მაქსიმალური</w:t>
            </w:r>
            <w:proofErr w:type="spellEnd"/>
            <w:r w:rsidRPr="007E6EEA">
              <w:rPr>
                <w:b/>
                <w:sz w:val="20"/>
                <w:szCs w:val="20"/>
              </w:rPr>
              <w:t xml:space="preserve"> </w:t>
            </w:r>
            <w:proofErr w:type="spellStart"/>
            <w:r w:rsidRPr="007E6EEA">
              <w:rPr>
                <w:rFonts w:ascii="Sylfaen" w:hAnsi="Sylfaen" w:cs="Sylfaen"/>
                <w:b/>
                <w:sz w:val="20"/>
                <w:szCs w:val="20"/>
              </w:rPr>
              <w:t>დასაშვები</w:t>
            </w:r>
            <w:proofErr w:type="spellEnd"/>
            <w:r w:rsidRPr="007E6EEA">
              <w:rPr>
                <w:b/>
                <w:sz w:val="20"/>
                <w:szCs w:val="20"/>
              </w:rPr>
              <w:t xml:space="preserve"> </w:t>
            </w:r>
            <w:proofErr w:type="spellStart"/>
            <w:r w:rsidRPr="007E6EEA">
              <w:rPr>
                <w:rFonts w:ascii="Sylfaen" w:hAnsi="Sylfaen" w:cs="Sylfaen"/>
                <w:b/>
                <w:sz w:val="20"/>
                <w:szCs w:val="20"/>
              </w:rPr>
              <w:t>წონა</w:t>
            </w:r>
            <w:proofErr w:type="spellEnd"/>
            <w:r w:rsidRPr="007E6EEA">
              <w:rPr>
                <w:b/>
                <w:sz w:val="20"/>
                <w:szCs w:val="20"/>
              </w:rPr>
              <w:t xml:space="preserve"> </w:t>
            </w:r>
            <w:proofErr w:type="spellStart"/>
            <w:r w:rsidRPr="007E6EEA">
              <w:rPr>
                <w:rFonts w:ascii="Sylfaen" w:hAnsi="Sylfaen" w:cs="Sylfaen"/>
                <w:b/>
                <w:sz w:val="20"/>
                <w:szCs w:val="20"/>
              </w:rPr>
              <w:t>არანაკლებ</w:t>
            </w:r>
            <w:proofErr w:type="spellEnd"/>
            <w:r w:rsidRPr="007E6EEA">
              <w:rPr>
                <w:b/>
                <w:sz w:val="20"/>
                <w:szCs w:val="20"/>
              </w:rPr>
              <w:t xml:space="preserve"> 5 000 </w:t>
            </w:r>
            <w:proofErr w:type="spellStart"/>
            <w:r w:rsidRPr="007E6EEA">
              <w:rPr>
                <w:rFonts w:ascii="Sylfaen" w:hAnsi="Sylfaen" w:cs="Sylfaen"/>
                <w:b/>
                <w:sz w:val="20"/>
                <w:szCs w:val="20"/>
              </w:rPr>
              <w:t>კგ</w:t>
            </w:r>
            <w:proofErr w:type="spellEnd"/>
            <w:r w:rsidRPr="007E6EEA">
              <w:rPr>
                <w:b/>
                <w:sz w:val="20"/>
                <w:szCs w:val="20"/>
              </w:rPr>
              <w:t xml:space="preserve">, </w:t>
            </w:r>
            <w:proofErr w:type="spellStart"/>
            <w:r w:rsidRPr="007E6EEA">
              <w:rPr>
                <w:rFonts w:ascii="Sylfaen" w:hAnsi="Sylfaen" w:cs="Sylfaen"/>
                <w:b/>
                <w:sz w:val="20"/>
                <w:szCs w:val="20"/>
              </w:rPr>
              <w:t>არაუმეტეს</w:t>
            </w:r>
            <w:proofErr w:type="spellEnd"/>
            <w:r w:rsidRPr="007E6EEA">
              <w:rPr>
                <w:b/>
                <w:sz w:val="20"/>
                <w:szCs w:val="20"/>
              </w:rPr>
              <w:t xml:space="preserve"> 15 000 </w:t>
            </w:r>
            <w:proofErr w:type="spellStart"/>
            <w:r w:rsidRPr="007E6EEA">
              <w:rPr>
                <w:rFonts w:ascii="Sylfaen" w:hAnsi="Sylfaen" w:cs="Sylfaen"/>
                <w:b/>
                <w:sz w:val="20"/>
                <w:szCs w:val="20"/>
              </w:rPr>
              <w:t>კგ</w:t>
            </w:r>
            <w:proofErr w:type="spellEnd"/>
            <w:r w:rsidRPr="007E6EEA">
              <w:rPr>
                <w:b/>
                <w:sz w:val="20"/>
                <w:szCs w:val="20"/>
              </w:rPr>
              <w:t xml:space="preserve">. / Maximum </w:t>
            </w:r>
            <w:proofErr w:type="spellStart"/>
            <w:r w:rsidRPr="007E6EEA">
              <w:rPr>
                <w:b/>
                <w:sz w:val="20"/>
                <w:szCs w:val="20"/>
              </w:rPr>
              <w:t>Authorised</w:t>
            </w:r>
            <w:proofErr w:type="spellEnd"/>
            <w:r w:rsidRPr="007E6EEA">
              <w:rPr>
                <w:b/>
                <w:sz w:val="20"/>
                <w:szCs w:val="20"/>
              </w:rPr>
              <w:t xml:space="preserve"> Mass not less than 5 000 kg not more than 15 000 kg</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b/>
                <w:sz w:val="20"/>
                <w:szCs w:val="20"/>
              </w:rPr>
            </w:pPr>
            <w:proofErr w:type="spellStart"/>
            <w:r w:rsidRPr="007E6EEA">
              <w:rPr>
                <w:rFonts w:ascii="Sylfaen" w:hAnsi="Sylfaen" w:cs="Sylfaen"/>
                <w:b/>
                <w:sz w:val="20"/>
                <w:szCs w:val="20"/>
              </w:rPr>
              <w:t>გაბარიტები</w:t>
            </w:r>
            <w:proofErr w:type="spellEnd"/>
            <w:r w:rsidRPr="007E6EEA">
              <w:rPr>
                <w:b/>
                <w:sz w:val="20"/>
                <w:szCs w:val="20"/>
              </w:rPr>
              <w:t xml:space="preserve"> / gauge</w:t>
            </w:r>
          </w:p>
        </w:tc>
        <w:tc>
          <w:tcPr>
            <w:tcW w:w="5400" w:type="dxa"/>
            <w:shd w:val="clear" w:color="auto" w:fill="auto"/>
            <w:tcMar>
              <w:top w:w="100" w:type="dxa"/>
              <w:left w:w="100" w:type="dxa"/>
              <w:bottom w:w="100" w:type="dxa"/>
              <w:right w:w="100" w:type="dxa"/>
            </w:tcMar>
          </w:tcPr>
          <w:p w:rsidR="004D41B1" w:rsidRDefault="004D41B1" w:rsidP="009016D4">
            <w:pPr>
              <w:widowControl w:val="0"/>
              <w:spacing w:after="0" w:line="240" w:lineRule="auto"/>
              <w:ind w:left="54"/>
              <w:rPr>
                <w:rFonts w:ascii="Times New Roman" w:eastAsia="Times New Roman" w:hAnsi="Times New Roman" w:cs="Times New Roman"/>
                <w:color w:val="0000FF"/>
                <w:sz w:val="22"/>
                <w:szCs w:val="22"/>
              </w:rPr>
            </w:pPr>
            <w:proofErr w:type="spellStart"/>
            <w:r w:rsidRPr="007E6EEA">
              <w:rPr>
                <w:rFonts w:ascii="Sylfaen" w:hAnsi="Sylfaen" w:cs="Sylfaen"/>
                <w:b/>
                <w:sz w:val="20"/>
                <w:szCs w:val="20"/>
              </w:rPr>
              <w:t>მაქსიმალური</w:t>
            </w:r>
            <w:proofErr w:type="spellEnd"/>
            <w:r w:rsidRPr="007E6EEA">
              <w:rPr>
                <w:b/>
                <w:sz w:val="20"/>
                <w:szCs w:val="20"/>
              </w:rPr>
              <w:t xml:space="preserve"> </w:t>
            </w:r>
            <w:proofErr w:type="spellStart"/>
            <w:r w:rsidRPr="007E6EEA">
              <w:rPr>
                <w:rFonts w:ascii="Sylfaen" w:hAnsi="Sylfaen" w:cs="Sylfaen"/>
                <w:b/>
                <w:sz w:val="20"/>
                <w:szCs w:val="20"/>
              </w:rPr>
              <w:t>სიგრძე</w:t>
            </w:r>
            <w:proofErr w:type="spellEnd"/>
            <w:r w:rsidRPr="007E6EEA">
              <w:rPr>
                <w:b/>
                <w:sz w:val="20"/>
                <w:szCs w:val="20"/>
              </w:rPr>
              <w:t xml:space="preserve"> 5900 </w:t>
            </w:r>
            <w:proofErr w:type="spellStart"/>
            <w:r w:rsidRPr="007E6EEA">
              <w:rPr>
                <w:rFonts w:ascii="Sylfaen" w:hAnsi="Sylfaen" w:cs="Sylfaen"/>
                <w:b/>
                <w:sz w:val="20"/>
                <w:szCs w:val="20"/>
              </w:rPr>
              <w:t>მმ</w:t>
            </w:r>
            <w:proofErr w:type="spellEnd"/>
            <w:r w:rsidRPr="007E6EEA">
              <w:rPr>
                <w:b/>
                <w:sz w:val="20"/>
                <w:szCs w:val="20"/>
              </w:rPr>
              <w:t xml:space="preserve">.; </w:t>
            </w:r>
            <w:proofErr w:type="spellStart"/>
            <w:r w:rsidRPr="007E6EEA">
              <w:rPr>
                <w:rFonts w:ascii="Sylfaen" w:hAnsi="Sylfaen" w:cs="Sylfaen"/>
                <w:b/>
                <w:sz w:val="20"/>
                <w:szCs w:val="20"/>
              </w:rPr>
              <w:t>მაქსიმალური</w:t>
            </w:r>
            <w:proofErr w:type="spellEnd"/>
            <w:r w:rsidRPr="007E6EEA">
              <w:rPr>
                <w:b/>
                <w:sz w:val="20"/>
                <w:szCs w:val="20"/>
              </w:rPr>
              <w:t xml:space="preserve"> </w:t>
            </w:r>
            <w:proofErr w:type="spellStart"/>
            <w:r w:rsidRPr="007E6EEA">
              <w:rPr>
                <w:rFonts w:ascii="Sylfaen" w:hAnsi="Sylfaen" w:cs="Sylfaen"/>
                <w:b/>
                <w:sz w:val="20"/>
                <w:szCs w:val="20"/>
              </w:rPr>
              <w:t>სიგანე</w:t>
            </w:r>
            <w:proofErr w:type="spellEnd"/>
            <w:r w:rsidRPr="007E6EEA">
              <w:rPr>
                <w:b/>
                <w:sz w:val="20"/>
                <w:szCs w:val="20"/>
              </w:rPr>
              <w:t xml:space="preserve"> 2550 </w:t>
            </w:r>
            <w:proofErr w:type="spellStart"/>
            <w:r w:rsidRPr="007E6EEA">
              <w:rPr>
                <w:rFonts w:ascii="Sylfaen" w:hAnsi="Sylfaen" w:cs="Sylfaen"/>
                <w:b/>
                <w:sz w:val="20"/>
                <w:szCs w:val="20"/>
              </w:rPr>
              <w:t>მმ</w:t>
            </w:r>
            <w:proofErr w:type="spellEnd"/>
            <w:r w:rsidRPr="007E6EEA">
              <w:rPr>
                <w:b/>
                <w:sz w:val="20"/>
                <w:szCs w:val="20"/>
              </w:rPr>
              <w:t xml:space="preserve">.; </w:t>
            </w:r>
            <w:proofErr w:type="spellStart"/>
            <w:r w:rsidRPr="007E6EEA">
              <w:rPr>
                <w:rFonts w:ascii="Sylfaen" w:hAnsi="Sylfaen" w:cs="Sylfaen"/>
                <w:b/>
                <w:sz w:val="20"/>
                <w:szCs w:val="20"/>
              </w:rPr>
              <w:t>მაქსიმალური</w:t>
            </w:r>
            <w:proofErr w:type="spellEnd"/>
            <w:r w:rsidRPr="007E6EEA">
              <w:rPr>
                <w:b/>
                <w:sz w:val="20"/>
                <w:szCs w:val="20"/>
              </w:rPr>
              <w:t xml:space="preserve"> </w:t>
            </w:r>
            <w:proofErr w:type="spellStart"/>
            <w:r w:rsidRPr="007E6EEA">
              <w:rPr>
                <w:rFonts w:ascii="Sylfaen" w:hAnsi="Sylfaen" w:cs="Sylfaen"/>
                <w:b/>
                <w:sz w:val="20"/>
                <w:szCs w:val="20"/>
              </w:rPr>
              <w:t>სიმაღლე</w:t>
            </w:r>
            <w:proofErr w:type="spellEnd"/>
            <w:r w:rsidRPr="007E6EEA">
              <w:rPr>
                <w:b/>
                <w:sz w:val="20"/>
                <w:szCs w:val="20"/>
              </w:rPr>
              <w:t xml:space="preserve"> 3000 </w:t>
            </w:r>
            <w:proofErr w:type="spellStart"/>
            <w:r w:rsidRPr="007E6EEA">
              <w:rPr>
                <w:rFonts w:ascii="Sylfaen" w:hAnsi="Sylfaen" w:cs="Sylfaen"/>
                <w:b/>
                <w:sz w:val="20"/>
                <w:szCs w:val="20"/>
              </w:rPr>
              <w:t>მმ</w:t>
            </w:r>
            <w:proofErr w:type="spellEnd"/>
            <w:r w:rsidRPr="007E6EEA">
              <w:rPr>
                <w:b/>
                <w:sz w:val="20"/>
                <w:szCs w:val="20"/>
              </w:rPr>
              <w:t>. / Maximum length 5900 mm; Maximum width 2550 mm; Maximum height 3000 mm;</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b/>
                <w:sz w:val="20"/>
                <w:szCs w:val="20"/>
              </w:rPr>
            </w:pPr>
            <w:proofErr w:type="spellStart"/>
            <w:r w:rsidRPr="007E6EEA">
              <w:rPr>
                <w:rFonts w:ascii="Sylfaen" w:hAnsi="Sylfaen" w:cs="Sylfaen"/>
                <w:b/>
                <w:sz w:val="20"/>
                <w:szCs w:val="20"/>
              </w:rPr>
              <w:t>სახანძრო</w:t>
            </w:r>
            <w:proofErr w:type="spellEnd"/>
            <w:r w:rsidRPr="007E6EEA">
              <w:rPr>
                <w:b/>
                <w:sz w:val="20"/>
                <w:szCs w:val="20"/>
              </w:rPr>
              <w:t xml:space="preserve"> </w:t>
            </w:r>
            <w:proofErr w:type="spellStart"/>
            <w:r w:rsidRPr="007E6EEA">
              <w:rPr>
                <w:rFonts w:ascii="Sylfaen" w:hAnsi="Sylfaen" w:cs="Sylfaen"/>
                <w:b/>
                <w:sz w:val="20"/>
                <w:szCs w:val="20"/>
              </w:rPr>
              <w:t>მანქანის</w:t>
            </w:r>
            <w:proofErr w:type="spellEnd"/>
            <w:r w:rsidRPr="007E6EEA">
              <w:rPr>
                <w:b/>
                <w:sz w:val="20"/>
                <w:szCs w:val="20"/>
              </w:rPr>
              <w:t xml:space="preserve"> </w:t>
            </w:r>
            <w:proofErr w:type="spellStart"/>
            <w:r w:rsidRPr="007E6EEA">
              <w:rPr>
                <w:rFonts w:ascii="Sylfaen" w:hAnsi="Sylfaen" w:cs="Sylfaen"/>
                <w:b/>
                <w:sz w:val="20"/>
                <w:szCs w:val="20"/>
              </w:rPr>
              <w:t>წინაღობაზე</w:t>
            </w:r>
            <w:proofErr w:type="spellEnd"/>
            <w:r w:rsidRPr="007E6EEA">
              <w:rPr>
                <w:b/>
                <w:sz w:val="20"/>
                <w:szCs w:val="20"/>
              </w:rPr>
              <w:t xml:space="preserve"> </w:t>
            </w:r>
            <w:proofErr w:type="spellStart"/>
            <w:r w:rsidRPr="007E6EEA">
              <w:rPr>
                <w:rFonts w:ascii="Sylfaen" w:hAnsi="Sylfaen" w:cs="Sylfaen"/>
                <w:b/>
                <w:sz w:val="20"/>
                <w:szCs w:val="20"/>
              </w:rPr>
              <w:t>მიდგომის</w:t>
            </w:r>
            <w:proofErr w:type="spellEnd"/>
            <w:r w:rsidRPr="007E6EEA">
              <w:rPr>
                <w:b/>
                <w:sz w:val="20"/>
                <w:szCs w:val="20"/>
              </w:rPr>
              <w:t xml:space="preserve"> </w:t>
            </w:r>
            <w:proofErr w:type="spellStart"/>
            <w:r w:rsidRPr="007E6EEA">
              <w:rPr>
                <w:rFonts w:ascii="Sylfaen" w:hAnsi="Sylfaen" w:cs="Sylfaen"/>
                <w:b/>
                <w:sz w:val="20"/>
                <w:szCs w:val="20"/>
              </w:rPr>
              <w:t>კუთხე</w:t>
            </w:r>
            <w:proofErr w:type="spellEnd"/>
            <w:r w:rsidRPr="007E6EEA">
              <w:rPr>
                <w:b/>
                <w:sz w:val="20"/>
                <w:szCs w:val="20"/>
              </w:rPr>
              <w:t xml:space="preserve"> / the angle of approach to the barrier</w:t>
            </w:r>
          </w:p>
        </w:tc>
        <w:tc>
          <w:tcPr>
            <w:tcW w:w="5400" w:type="dxa"/>
            <w:shd w:val="clear" w:color="auto" w:fill="auto"/>
            <w:tcMar>
              <w:top w:w="100" w:type="dxa"/>
              <w:left w:w="100" w:type="dxa"/>
              <w:bottom w:w="100" w:type="dxa"/>
              <w:right w:w="100" w:type="dxa"/>
            </w:tcMar>
          </w:tcPr>
          <w:p w:rsidR="004D41B1" w:rsidRPr="00D3628C" w:rsidRDefault="004D41B1" w:rsidP="009016D4">
            <w:pPr>
              <w:rPr>
                <w:b/>
                <w:sz w:val="20"/>
                <w:szCs w:val="20"/>
              </w:rPr>
            </w:pPr>
            <w:proofErr w:type="spellStart"/>
            <w:r w:rsidRPr="007E6EEA">
              <w:rPr>
                <w:rFonts w:ascii="Sylfaen" w:hAnsi="Sylfaen" w:cs="Sylfaen"/>
                <w:b/>
                <w:sz w:val="20"/>
                <w:szCs w:val="20"/>
              </w:rPr>
              <w:t>საბრძოლო</w:t>
            </w:r>
            <w:proofErr w:type="spellEnd"/>
            <w:r w:rsidRPr="007E6EEA">
              <w:rPr>
                <w:b/>
                <w:sz w:val="20"/>
                <w:szCs w:val="20"/>
              </w:rPr>
              <w:t xml:space="preserve"> </w:t>
            </w:r>
            <w:proofErr w:type="spellStart"/>
            <w:r w:rsidRPr="007E6EEA">
              <w:rPr>
                <w:rFonts w:ascii="Sylfaen" w:hAnsi="Sylfaen" w:cs="Sylfaen"/>
                <w:b/>
                <w:sz w:val="20"/>
                <w:szCs w:val="20"/>
              </w:rPr>
              <w:t>დავალების</w:t>
            </w:r>
            <w:proofErr w:type="spellEnd"/>
            <w:r w:rsidRPr="007E6EEA">
              <w:rPr>
                <w:b/>
                <w:sz w:val="20"/>
                <w:szCs w:val="20"/>
              </w:rPr>
              <w:t xml:space="preserve"> </w:t>
            </w:r>
            <w:proofErr w:type="spellStart"/>
            <w:r w:rsidRPr="007E6EEA">
              <w:rPr>
                <w:rFonts w:ascii="Sylfaen" w:hAnsi="Sylfaen" w:cs="Sylfaen"/>
                <w:b/>
                <w:sz w:val="20"/>
                <w:szCs w:val="20"/>
              </w:rPr>
              <w:t>შესრულებისათვის</w:t>
            </w:r>
            <w:proofErr w:type="spellEnd"/>
            <w:r w:rsidRPr="007E6EEA">
              <w:rPr>
                <w:b/>
                <w:sz w:val="20"/>
                <w:szCs w:val="20"/>
              </w:rPr>
              <w:t xml:space="preserve"> </w:t>
            </w:r>
            <w:proofErr w:type="spellStart"/>
            <w:r w:rsidRPr="007E6EEA">
              <w:rPr>
                <w:rFonts w:ascii="Sylfaen" w:hAnsi="Sylfaen" w:cs="Sylfaen"/>
                <w:b/>
                <w:sz w:val="20"/>
                <w:szCs w:val="20"/>
              </w:rPr>
              <w:t>მზადყოფნაში</w:t>
            </w:r>
            <w:proofErr w:type="spellEnd"/>
            <w:r w:rsidRPr="007E6EEA">
              <w:rPr>
                <w:b/>
                <w:sz w:val="20"/>
                <w:szCs w:val="20"/>
              </w:rPr>
              <w:t xml:space="preserve"> </w:t>
            </w:r>
            <w:proofErr w:type="spellStart"/>
            <w:r w:rsidRPr="007E6EEA">
              <w:rPr>
                <w:rFonts w:ascii="Sylfaen" w:hAnsi="Sylfaen" w:cs="Sylfaen"/>
                <w:b/>
                <w:sz w:val="20"/>
                <w:szCs w:val="20"/>
              </w:rPr>
              <w:t>მყოფ</w:t>
            </w:r>
            <w:proofErr w:type="spellEnd"/>
            <w:r w:rsidRPr="007E6EEA">
              <w:rPr>
                <w:b/>
                <w:sz w:val="20"/>
                <w:szCs w:val="20"/>
              </w:rPr>
              <w:t xml:space="preserve"> </w:t>
            </w:r>
            <w:proofErr w:type="spellStart"/>
            <w:r w:rsidRPr="007E6EEA">
              <w:rPr>
                <w:rFonts w:ascii="Sylfaen" w:hAnsi="Sylfaen" w:cs="Sylfaen"/>
                <w:b/>
                <w:sz w:val="20"/>
                <w:szCs w:val="20"/>
              </w:rPr>
              <w:t>ავტომანქანას</w:t>
            </w:r>
            <w:proofErr w:type="spellEnd"/>
            <w:r w:rsidRPr="007E6EEA">
              <w:rPr>
                <w:b/>
                <w:sz w:val="20"/>
                <w:szCs w:val="20"/>
              </w:rPr>
              <w:t xml:space="preserve"> (</w:t>
            </w:r>
            <w:proofErr w:type="spellStart"/>
            <w:r w:rsidRPr="007E6EEA">
              <w:rPr>
                <w:rFonts w:ascii="Sylfaen" w:hAnsi="Sylfaen" w:cs="Sylfaen"/>
                <w:b/>
                <w:sz w:val="20"/>
                <w:szCs w:val="20"/>
              </w:rPr>
              <w:t>ეკიპაჟით</w:t>
            </w:r>
            <w:proofErr w:type="spellEnd"/>
            <w:r w:rsidRPr="007E6EEA">
              <w:rPr>
                <w:b/>
                <w:sz w:val="20"/>
                <w:szCs w:val="20"/>
              </w:rPr>
              <w:t xml:space="preserve">, </w:t>
            </w:r>
            <w:proofErr w:type="spellStart"/>
            <w:r w:rsidRPr="007E6EEA">
              <w:rPr>
                <w:rFonts w:ascii="Sylfaen" w:hAnsi="Sylfaen" w:cs="Sylfaen"/>
                <w:b/>
                <w:sz w:val="20"/>
                <w:szCs w:val="20"/>
              </w:rPr>
              <w:t>სავსე</w:t>
            </w:r>
            <w:proofErr w:type="spellEnd"/>
            <w:r w:rsidRPr="007E6EEA">
              <w:rPr>
                <w:b/>
                <w:sz w:val="20"/>
                <w:szCs w:val="20"/>
              </w:rPr>
              <w:t xml:space="preserve"> </w:t>
            </w:r>
            <w:proofErr w:type="spellStart"/>
            <w:r w:rsidRPr="007E6EEA">
              <w:rPr>
                <w:rFonts w:ascii="Sylfaen" w:hAnsi="Sylfaen" w:cs="Sylfaen"/>
                <w:b/>
                <w:sz w:val="20"/>
                <w:szCs w:val="20"/>
              </w:rPr>
              <w:t>წყლის</w:t>
            </w:r>
            <w:proofErr w:type="spellEnd"/>
            <w:r w:rsidRPr="007E6EEA">
              <w:rPr>
                <w:b/>
                <w:sz w:val="20"/>
                <w:szCs w:val="20"/>
              </w:rPr>
              <w:t xml:space="preserve"> </w:t>
            </w:r>
            <w:proofErr w:type="spellStart"/>
            <w:r w:rsidRPr="007E6EEA">
              <w:rPr>
                <w:rFonts w:ascii="Sylfaen" w:hAnsi="Sylfaen" w:cs="Sylfaen"/>
                <w:b/>
                <w:sz w:val="20"/>
                <w:szCs w:val="20"/>
              </w:rPr>
              <w:t>ავზით</w:t>
            </w:r>
            <w:proofErr w:type="spellEnd"/>
            <w:r w:rsidRPr="007E6EEA">
              <w:rPr>
                <w:b/>
                <w:sz w:val="20"/>
                <w:szCs w:val="20"/>
              </w:rPr>
              <w:t xml:space="preserve"> </w:t>
            </w:r>
            <w:proofErr w:type="spellStart"/>
            <w:r w:rsidRPr="007E6EEA">
              <w:rPr>
                <w:rFonts w:ascii="Sylfaen" w:hAnsi="Sylfaen" w:cs="Sylfaen"/>
                <w:b/>
                <w:sz w:val="20"/>
                <w:szCs w:val="20"/>
              </w:rPr>
              <w:t>და</w:t>
            </w:r>
            <w:proofErr w:type="spellEnd"/>
            <w:r w:rsidRPr="007E6EEA">
              <w:rPr>
                <w:b/>
                <w:sz w:val="20"/>
                <w:szCs w:val="20"/>
              </w:rPr>
              <w:t xml:space="preserve"> </w:t>
            </w:r>
            <w:proofErr w:type="spellStart"/>
            <w:r w:rsidRPr="007E6EEA">
              <w:rPr>
                <w:rFonts w:ascii="Sylfaen" w:hAnsi="Sylfaen" w:cs="Sylfaen"/>
                <w:b/>
                <w:sz w:val="20"/>
                <w:szCs w:val="20"/>
              </w:rPr>
              <w:t>აღჭურვილობით</w:t>
            </w:r>
            <w:proofErr w:type="spellEnd"/>
            <w:r w:rsidRPr="007E6EEA">
              <w:rPr>
                <w:b/>
                <w:sz w:val="20"/>
                <w:szCs w:val="20"/>
              </w:rPr>
              <w:t xml:space="preserve">) </w:t>
            </w:r>
            <w:proofErr w:type="spellStart"/>
            <w:r w:rsidRPr="007E6EEA">
              <w:rPr>
                <w:rFonts w:ascii="Sylfaen" w:hAnsi="Sylfaen" w:cs="Sylfaen"/>
                <w:b/>
                <w:sz w:val="20"/>
                <w:szCs w:val="20"/>
              </w:rPr>
              <w:t>უნდა</w:t>
            </w:r>
            <w:proofErr w:type="spellEnd"/>
            <w:r w:rsidRPr="007E6EEA">
              <w:rPr>
                <w:b/>
                <w:sz w:val="20"/>
                <w:szCs w:val="20"/>
              </w:rPr>
              <w:t xml:space="preserve"> </w:t>
            </w:r>
            <w:proofErr w:type="spellStart"/>
            <w:r w:rsidRPr="007E6EEA">
              <w:rPr>
                <w:rFonts w:ascii="Sylfaen" w:hAnsi="Sylfaen" w:cs="Sylfaen"/>
                <w:b/>
                <w:sz w:val="20"/>
                <w:szCs w:val="20"/>
              </w:rPr>
              <w:t>ჰქონდეს</w:t>
            </w:r>
            <w:proofErr w:type="spellEnd"/>
            <w:r w:rsidRPr="007E6EEA">
              <w:rPr>
                <w:b/>
                <w:sz w:val="20"/>
                <w:szCs w:val="20"/>
              </w:rPr>
              <w:t xml:space="preserve"> </w:t>
            </w:r>
            <w:proofErr w:type="spellStart"/>
            <w:r w:rsidRPr="007E6EEA">
              <w:rPr>
                <w:rFonts w:ascii="Sylfaen" w:hAnsi="Sylfaen" w:cs="Sylfaen"/>
                <w:b/>
                <w:sz w:val="20"/>
                <w:szCs w:val="20"/>
              </w:rPr>
              <w:t>წინაღობაზე</w:t>
            </w:r>
            <w:proofErr w:type="spellEnd"/>
            <w:r w:rsidRPr="007E6EEA">
              <w:rPr>
                <w:b/>
                <w:sz w:val="20"/>
                <w:szCs w:val="20"/>
              </w:rPr>
              <w:t xml:space="preserve"> </w:t>
            </w:r>
            <w:proofErr w:type="spellStart"/>
            <w:r w:rsidRPr="007E6EEA">
              <w:rPr>
                <w:rFonts w:ascii="Sylfaen" w:hAnsi="Sylfaen" w:cs="Sylfaen"/>
                <w:b/>
                <w:sz w:val="20"/>
                <w:szCs w:val="20"/>
              </w:rPr>
              <w:t>მიდგომის</w:t>
            </w:r>
            <w:proofErr w:type="spellEnd"/>
            <w:r w:rsidRPr="007E6EEA">
              <w:rPr>
                <w:b/>
                <w:sz w:val="20"/>
                <w:szCs w:val="20"/>
              </w:rPr>
              <w:t xml:space="preserve"> (</w:t>
            </w:r>
            <w:proofErr w:type="spellStart"/>
            <w:r w:rsidRPr="007E6EEA">
              <w:rPr>
                <w:rFonts w:ascii="Sylfaen" w:hAnsi="Sylfaen" w:cs="Sylfaen"/>
                <w:b/>
                <w:sz w:val="20"/>
                <w:szCs w:val="20"/>
              </w:rPr>
              <w:t>დაძლევის</w:t>
            </w:r>
            <w:proofErr w:type="spellEnd"/>
            <w:r w:rsidRPr="007E6EEA">
              <w:rPr>
                <w:b/>
                <w:sz w:val="20"/>
                <w:szCs w:val="20"/>
              </w:rPr>
              <w:t xml:space="preserve">) </w:t>
            </w:r>
            <w:proofErr w:type="spellStart"/>
            <w:r w:rsidRPr="007E6EEA">
              <w:rPr>
                <w:rFonts w:ascii="Sylfaen" w:hAnsi="Sylfaen" w:cs="Sylfaen"/>
                <w:b/>
                <w:sz w:val="20"/>
                <w:szCs w:val="20"/>
              </w:rPr>
              <w:t>და</w:t>
            </w:r>
            <w:proofErr w:type="spellEnd"/>
            <w:r w:rsidRPr="007E6EEA">
              <w:rPr>
                <w:b/>
                <w:sz w:val="20"/>
                <w:szCs w:val="20"/>
              </w:rPr>
              <w:t xml:space="preserve"> </w:t>
            </w:r>
            <w:proofErr w:type="spellStart"/>
            <w:r w:rsidRPr="007E6EEA">
              <w:rPr>
                <w:rFonts w:ascii="Sylfaen" w:hAnsi="Sylfaen" w:cs="Sylfaen"/>
                <w:b/>
                <w:sz w:val="20"/>
                <w:szCs w:val="20"/>
              </w:rPr>
              <w:t>უკუსვლის</w:t>
            </w:r>
            <w:proofErr w:type="spellEnd"/>
            <w:r w:rsidRPr="007E6EEA">
              <w:rPr>
                <w:b/>
                <w:sz w:val="20"/>
                <w:szCs w:val="20"/>
              </w:rPr>
              <w:t xml:space="preserve"> </w:t>
            </w:r>
            <w:proofErr w:type="spellStart"/>
            <w:r w:rsidRPr="007E6EEA">
              <w:rPr>
                <w:rFonts w:ascii="Sylfaen" w:hAnsi="Sylfaen" w:cs="Sylfaen"/>
                <w:b/>
                <w:sz w:val="20"/>
                <w:szCs w:val="20"/>
              </w:rPr>
              <w:t>მინიმუმ</w:t>
            </w:r>
            <w:proofErr w:type="spellEnd"/>
            <w:r w:rsidRPr="007E6EEA">
              <w:rPr>
                <w:b/>
                <w:sz w:val="20"/>
                <w:szCs w:val="20"/>
              </w:rPr>
              <w:t xml:space="preserve"> 27 </w:t>
            </w:r>
            <w:proofErr w:type="spellStart"/>
            <w:r w:rsidRPr="007E6EEA">
              <w:rPr>
                <w:rFonts w:ascii="Sylfaen" w:hAnsi="Sylfaen" w:cs="Sylfaen"/>
                <w:b/>
                <w:sz w:val="20"/>
                <w:szCs w:val="20"/>
              </w:rPr>
              <w:t>გრადუსიანი</w:t>
            </w:r>
            <w:proofErr w:type="spellEnd"/>
            <w:r w:rsidRPr="007E6EEA">
              <w:rPr>
                <w:b/>
                <w:sz w:val="20"/>
                <w:szCs w:val="20"/>
              </w:rPr>
              <w:t xml:space="preserve"> </w:t>
            </w:r>
            <w:proofErr w:type="spellStart"/>
            <w:r w:rsidRPr="007E6EEA">
              <w:rPr>
                <w:rFonts w:ascii="Sylfaen" w:hAnsi="Sylfaen" w:cs="Sylfaen"/>
                <w:b/>
                <w:sz w:val="20"/>
                <w:szCs w:val="20"/>
              </w:rPr>
              <w:t>კუთხე</w:t>
            </w:r>
            <w:proofErr w:type="spellEnd"/>
            <w:r w:rsidRPr="007E6EEA">
              <w:rPr>
                <w:b/>
                <w:sz w:val="20"/>
                <w:szCs w:val="20"/>
              </w:rPr>
              <w:t xml:space="preserve">. / </w:t>
            </w:r>
            <w:r w:rsidRPr="00D3628C">
              <w:rPr>
                <w:b/>
                <w:sz w:val="20"/>
                <w:szCs w:val="20"/>
              </w:rPr>
              <w:t xml:space="preserve">The firefighting truck ready (with the crew, water tank and equipment) to carry out the combat assignment should have at least </w:t>
            </w:r>
            <w:r w:rsidRPr="00D3628C">
              <w:rPr>
                <w:b/>
                <w:sz w:val="20"/>
                <w:szCs w:val="20"/>
              </w:rPr>
              <w:lastRenderedPageBreak/>
              <w:t>27 degrees angle of approach (overclocking) and reverse resistance</w:t>
            </w:r>
          </w:p>
          <w:p w:rsidR="004D41B1" w:rsidRDefault="004D41B1" w:rsidP="009016D4">
            <w:pPr>
              <w:pStyle w:val="ListParagraph"/>
              <w:widowControl w:val="0"/>
              <w:spacing w:after="0" w:line="240" w:lineRule="auto"/>
              <w:ind w:left="169"/>
              <w:rPr>
                <w:b/>
                <w:sz w:val="20"/>
                <w:szCs w:val="20"/>
              </w:rPr>
            </w:pPr>
          </w:p>
        </w:tc>
      </w:tr>
      <w:tr w:rsidR="004D41B1" w:rsidRPr="00146A82" w:rsidTr="009016D4">
        <w:trPr>
          <w:trHeight w:val="690"/>
        </w:trPr>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rFonts w:ascii="Sylfaen" w:hAnsi="Sylfaen"/>
                <w:b/>
                <w:sz w:val="20"/>
                <w:szCs w:val="20"/>
                <w:lang w:val="ka-GE"/>
              </w:rPr>
            </w:pPr>
            <w:proofErr w:type="spellStart"/>
            <w:r w:rsidRPr="007E6EEA">
              <w:rPr>
                <w:rFonts w:ascii="Sylfaen" w:hAnsi="Sylfaen" w:cs="Sylfaen"/>
                <w:b/>
                <w:sz w:val="20"/>
                <w:szCs w:val="20"/>
              </w:rPr>
              <w:lastRenderedPageBreak/>
              <w:t>თვლების</w:t>
            </w:r>
            <w:proofErr w:type="spellEnd"/>
            <w:r w:rsidRPr="007E6EEA">
              <w:rPr>
                <w:b/>
                <w:sz w:val="20"/>
                <w:szCs w:val="20"/>
              </w:rPr>
              <w:t xml:space="preserve"> </w:t>
            </w:r>
            <w:proofErr w:type="spellStart"/>
            <w:r w:rsidRPr="007E6EEA">
              <w:rPr>
                <w:rFonts w:ascii="Sylfaen" w:hAnsi="Sylfaen" w:cs="Sylfaen"/>
                <w:b/>
                <w:sz w:val="20"/>
                <w:szCs w:val="20"/>
              </w:rPr>
              <w:t>ფორმულა</w:t>
            </w:r>
            <w:proofErr w:type="spellEnd"/>
            <w:r w:rsidRPr="007E6EEA">
              <w:rPr>
                <w:b/>
                <w:sz w:val="20"/>
                <w:szCs w:val="20"/>
              </w:rPr>
              <w:t xml:space="preserve"> / drivetrain</w:t>
            </w:r>
          </w:p>
        </w:tc>
        <w:tc>
          <w:tcPr>
            <w:tcW w:w="5400" w:type="dxa"/>
            <w:shd w:val="clear" w:color="auto" w:fill="auto"/>
            <w:tcMar>
              <w:top w:w="100" w:type="dxa"/>
              <w:left w:w="100" w:type="dxa"/>
              <w:bottom w:w="100" w:type="dxa"/>
              <w:right w:w="100" w:type="dxa"/>
            </w:tcMar>
          </w:tcPr>
          <w:p w:rsidR="004D41B1" w:rsidRPr="007E6EEA" w:rsidRDefault="004D41B1" w:rsidP="009016D4">
            <w:pPr>
              <w:pStyle w:val="ListParagraph"/>
              <w:widowControl w:val="0"/>
              <w:spacing w:after="0" w:line="240" w:lineRule="auto"/>
              <w:ind w:left="169"/>
              <w:rPr>
                <w:b/>
                <w:sz w:val="20"/>
                <w:szCs w:val="20"/>
                <w:lang w:val="ka-GE"/>
              </w:rPr>
            </w:pPr>
            <w:r w:rsidRPr="007E6EEA">
              <w:rPr>
                <w:b/>
                <w:sz w:val="20"/>
                <w:szCs w:val="20"/>
                <w:lang w:val="ka-GE"/>
              </w:rPr>
              <w:t xml:space="preserve">4x4; </w:t>
            </w:r>
            <w:r w:rsidRPr="007E6EEA">
              <w:rPr>
                <w:rFonts w:ascii="Sylfaen" w:hAnsi="Sylfaen" w:cs="Sylfaen"/>
                <w:b/>
                <w:sz w:val="20"/>
                <w:szCs w:val="20"/>
                <w:lang w:val="ka-GE"/>
              </w:rPr>
              <w:t>ერთი</w:t>
            </w:r>
            <w:r w:rsidRPr="007E6EEA">
              <w:rPr>
                <w:b/>
                <w:sz w:val="20"/>
                <w:szCs w:val="20"/>
                <w:lang w:val="ka-GE"/>
              </w:rPr>
              <w:t xml:space="preserve"> </w:t>
            </w:r>
            <w:r w:rsidRPr="007E6EEA">
              <w:rPr>
                <w:rFonts w:ascii="Sylfaen" w:hAnsi="Sylfaen" w:cs="Sylfaen"/>
                <w:b/>
                <w:sz w:val="20"/>
                <w:szCs w:val="20"/>
                <w:lang w:val="ka-GE"/>
              </w:rPr>
              <w:t>წყვილი</w:t>
            </w:r>
            <w:r w:rsidRPr="007E6EEA">
              <w:rPr>
                <w:b/>
                <w:sz w:val="20"/>
                <w:szCs w:val="20"/>
                <w:lang w:val="ka-GE"/>
              </w:rPr>
              <w:t xml:space="preserve"> </w:t>
            </w:r>
            <w:r w:rsidRPr="007E6EEA">
              <w:rPr>
                <w:rFonts w:ascii="Sylfaen" w:hAnsi="Sylfaen" w:cs="Sylfaen"/>
                <w:b/>
                <w:sz w:val="20"/>
                <w:szCs w:val="20"/>
                <w:lang w:val="ka-GE"/>
              </w:rPr>
              <w:t>საბურავით</w:t>
            </w:r>
            <w:r w:rsidRPr="007E6EEA">
              <w:rPr>
                <w:b/>
                <w:sz w:val="20"/>
                <w:szCs w:val="20"/>
                <w:lang w:val="ka-GE"/>
              </w:rPr>
              <w:t xml:space="preserve"> ("</w:t>
            </w:r>
            <w:proofErr w:type="spellStart"/>
            <w:r w:rsidRPr="007E6EEA">
              <w:rPr>
                <w:rFonts w:ascii="Sylfaen" w:hAnsi="Sylfaen" w:cs="Sylfaen"/>
                <w:b/>
                <w:sz w:val="20"/>
                <w:szCs w:val="20"/>
                <w:lang w:val="ka-GE"/>
              </w:rPr>
              <w:t>ერთსკატიანი</w:t>
            </w:r>
            <w:proofErr w:type="spellEnd"/>
            <w:r w:rsidRPr="007E6EEA">
              <w:rPr>
                <w:b/>
                <w:sz w:val="20"/>
                <w:szCs w:val="20"/>
                <w:lang w:val="ka-GE"/>
              </w:rPr>
              <w:t xml:space="preserve">") / 4x4 ; </w:t>
            </w:r>
            <w:proofErr w:type="spellStart"/>
            <w:r w:rsidRPr="007E6EEA">
              <w:rPr>
                <w:b/>
                <w:sz w:val="20"/>
                <w:szCs w:val="20"/>
                <w:lang w:val="ka-GE"/>
              </w:rPr>
              <w:t>Single</w:t>
            </w:r>
            <w:proofErr w:type="spellEnd"/>
            <w:r w:rsidRPr="007E6EEA">
              <w:rPr>
                <w:b/>
                <w:sz w:val="20"/>
                <w:szCs w:val="20"/>
                <w:lang w:val="ka-GE"/>
              </w:rPr>
              <w:t xml:space="preserve"> </w:t>
            </w:r>
            <w:proofErr w:type="spellStart"/>
            <w:r w:rsidRPr="007E6EEA">
              <w:rPr>
                <w:b/>
                <w:sz w:val="20"/>
                <w:szCs w:val="20"/>
                <w:lang w:val="ka-GE"/>
              </w:rPr>
              <w:t>wheel</w:t>
            </w:r>
            <w:proofErr w:type="spellEnd"/>
            <w:r w:rsidRPr="007E6EEA">
              <w:rPr>
                <w:b/>
                <w:sz w:val="20"/>
                <w:szCs w:val="20"/>
                <w:lang w:val="ka-GE"/>
              </w:rPr>
              <w:t xml:space="preserve"> </w:t>
            </w:r>
            <w:proofErr w:type="spellStart"/>
            <w:r w:rsidRPr="007E6EEA">
              <w:rPr>
                <w:b/>
                <w:sz w:val="20"/>
                <w:szCs w:val="20"/>
                <w:lang w:val="ka-GE"/>
              </w:rPr>
              <w:t>drivetrain</w:t>
            </w:r>
            <w:proofErr w:type="spellEnd"/>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b/>
                <w:sz w:val="20"/>
                <w:szCs w:val="20"/>
              </w:rPr>
            </w:pPr>
            <w:proofErr w:type="spellStart"/>
            <w:r w:rsidRPr="007E6EEA">
              <w:rPr>
                <w:rFonts w:ascii="Sylfaen" w:hAnsi="Sylfaen" w:cs="Sylfaen"/>
                <w:b/>
                <w:sz w:val="20"/>
                <w:szCs w:val="20"/>
              </w:rPr>
              <w:t>ძრავის</w:t>
            </w:r>
            <w:proofErr w:type="spellEnd"/>
            <w:r w:rsidRPr="007E6EEA">
              <w:rPr>
                <w:b/>
                <w:sz w:val="20"/>
                <w:szCs w:val="20"/>
              </w:rPr>
              <w:t xml:space="preserve"> </w:t>
            </w:r>
            <w:proofErr w:type="spellStart"/>
            <w:r w:rsidRPr="007E6EEA">
              <w:rPr>
                <w:rFonts w:ascii="Sylfaen" w:hAnsi="Sylfaen" w:cs="Sylfaen"/>
                <w:b/>
                <w:sz w:val="20"/>
                <w:szCs w:val="20"/>
              </w:rPr>
              <w:t>ტიპი</w:t>
            </w:r>
            <w:proofErr w:type="spellEnd"/>
            <w:r w:rsidRPr="007E6EEA">
              <w:rPr>
                <w:b/>
                <w:sz w:val="20"/>
                <w:szCs w:val="20"/>
              </w:rPr>
              <w:t xml:space="preserve"> / Engine</w:t>
            </w:r>
          </w:p>
        </w:tc>
        <w:tc>
          <w:tcPr>
            <w:tcW w:w="5400" w:type="dxa"/>
            <w:shd w:val="clear" w:color="auto" w:fill="auto"/>
            <w:tcMar>
              <w:top w:w="100" w:type="dxa"/>
              <w:left w:w="100" w:type="dxa"/>
              <w:bottom w:w="100" w:type="dxa"/>
              <w:right w:w="100" w:type="dxa"/>
            </w:tcMar>
          </w:tcPr>
          <w:p w:rsidR="004D41B1" w:rsidRDefault="004D41B1" w:rsidP="009016D4">
            <w:pPr>
              <w:pStyle w:val="ListParagraph"/>
              <w:widowControl w:val="0"/>
              <w:spacing w:after="0" w:line="240" w:lineRule="auto"/>
              <w:ind w:left="169"/>
              <w:rPr>
                <w:b/>
                <w:sz w:val="20"/>
                <w:szCs w:val="20"/>
              </w:rPr>
            </w:pPr>
            <w:proofErr w:type="spellStart"/>
            <w:r w:rsidRPr="007E6EEA">
              <w:rPr>
                <w:rFonts w:ascii="Sylfaen" w:hAnsi="Sylfaen" w:cs="Sylfaen"/>
                <w:b/>
                <w:sz w:val="20"/>
                <w:szCs w:val="20"/>
              </w:rPr>
              <w:t>ტურბოდიზელი</w:t>
            </w:r>
            <w:proofErr w:type="spellEnd"/>
            <w:r w:rsidRPr="007E6EEA">
              <w:rPr>
                <w:b/>
                <w:sz w:val="20"/>
                <w:szCs w:val="20"/>
              </w:rPr>
              <w:t xml:space="preserve">. </w:t>
            </w:r>
            <w:proofErr w:type="spellStart"/>
            <w:r w:rsidRPr="007E6EEA">
              <w:rPr>
                <w:rFonts w:ascii="Sylfaen" w:hAnsi="Sylfaen" w:cs="Sylfaen"/>
                <w:b/>
                <w:sz w:val="20"/>
                <w:szCs w:val="20"/>
              </w:rPr>
              <w:t>ემისიის</w:t>
            </w:r>
            <w:proofErr w:type="spellEnd"/>
            <w:r w:rsidRPr="007E6EEA">
              <w:rPr>
                <w:b/>
                <w:sz w:val="20"/>
                <w:szCs w:val="20"/>
              </w:rPr>
              <w:t xml:space="preserve"> </w:t>
            </w:r>
            <w:proofErr w:type="spellStart"/>
            <w:r w:rsidRPr="007E6EEA">
              <w:rPr>
                <w:rFonts w:ascii="Sylfaen" w:hAnsi="Sylfaen" w:cs="Sylfaen"/>
                <w:b/>
                <w:sz w:val="20"/>
                <w:szCs w:val="20"/>
              </w:rPr>
              <w:t>დონე</w:t>
            </w:r>
            <w:r w:rsidRPr="007E6EEA">
              <w:rPr>
                <w:b/>
                <w:sz w:val="20"/>
                <w:szCs w:val="20"/>
              </w:rPr>
              <w:t>-</w:t>
            </w:r>
            <w:r w:rsidRPr="007E6EEA">
              <w:rPr>
                <w:rFonts w:ascii="Sylfaen" w:hAnsi="Sylfaen" w:cs="Sylfaen"/>
                <w:b/>
                <w:sz w:val="20"/>
                <w:szCs w:val="20"/>
              </w:rPr>
              <w:t>ევრო</w:t>
            </w:r>
            <w:proofErr w:type="spellEnd"/>
            <w:r w:rsidRPr="007E6EEA">
              <w:rPr>
                <w:b/>
                <w:sz w:val="20"/>
                <w:szCs w:val="20"/>
              </w:rPr>
              <w:t xml:space="preserve"> 3 (</w:t>
            </w:r>
            <w:proofErr w:type="spellStart"/>
            <w:r w:rsidRPr="007E6EEA">
              <w:rPr>
                <w:rFonts w:ascii="Sylfaen" w:hAnsi="Sylfaen" w:cs="Sylfaen"/>
                <w:b/>
                <w:sz w:val="20"/>
                <w:szCs w:val="20"/>
              </w:rPr>
              <w:t>ეკოლოგ</w:t>
            </w:r>
            <w:proofErr w:type="spellEnd"/>
            <w:r w:rsidRPr="007E6EEA">
              <w:rPr>
                <w:b/>
                <w:sz w:val="20"/>
                <w:szCs w:val="20"/>
              </w:rPr>
              <w:t xml:space="preserve">. </w:t>
            </w:r>
            <w:proofErr w:type="spellStart"/>
            <w:r w:rsidRPr="007E6EEA">
              <w:rPr>
                <w:rFonts w:ascii="Sylfaen" w:hAnsi="Sylfaen" w:cs="Sylfaen"/>
                <w:b/>
                <w:sz w:val="20"/>
                <w:szCs w:val="20"/>
              </w:rPr>
              <w:t>კლასი</w:t>
            </w:r>
            <w:proofErr w:type="spellEnd"/>
            <w:r w:rsidRPr="007E6EEA">
              <w:rPr>
                <w:b/>
                <w:sz w:val="20"/>
                <w:szCs w:val="20"/>
              </w:rPr>
              <w:t xml:space="preserve"> 3). </w:t>
            </w:r>
            <w:r w:rsidRPr="007E6EEA">
              <w:rPr>
                <w:rFonts w:ascii="Sylfaen" w:hAnsi="Sylfaen" w:cs="Sylfaen"/>
                <w:b/>
                <w:sz w:val="20"/>
                <w:szCs w:val="20"/>
              </w:rPr>
              <w:t>ა</w:t>
            </w:r>
            <w:r w:rsidRPr="007E6EEA">
              <w:rPr>
                <w:b/>
                <w:sz w:val="20"/>
                <w:szCs w:val="20"/>
              </w:rPr>
              <w:t>/</w:t>
            </w:r>
            <w:r w:rsidRPr="007E6EEA">
              <w:rPr>
                <w:rFonts w:ascii="Sylfaen" w:hAnsi="Sylfaen" w:cs="Sylfaen"/>
                <w:b/>
                <w:sz w:val="20"/>
                <w:szCs w:val="20"/>
              </w:rPr>
              <w:t>მ</w:t>
            </w:r>
            <w:r w:rsidRPr="007E6EEA">
              <w:rPr>
                <w:b/>
                <w:sz w:val="20"/>
                <w:szCs w:val="20"/>
              </w:rPr>
              <w:t xml:space="preserve"> </w:t>
            </w:r>
            <w:proofErr w:type="spellStart"/>
            <w:r w:rsidRPr="007E6EEA">
              <w:rPr>
                <w:rFonts w:ascii="Sylfaen" w:hAnsi="Sylfaen" w:cs="Sylfaen"/>
                <w:b/>
                <w:sz w:val="20"/>
                <w:szCs w:val="20"/>
              </w:rPr>
              <w:t>უნდა</w:t>
            </w:r>
            <w:proofErr w:type="spellEnd"/>
            <w:r w:rsidRPr="007E6EEA">
              <w:rPr>
                <w:b/>
                <w:sz w:val="20"/>
                <w:szCs w:val="20"/>
              </w:rPr>
              <w:t xml:space="preserve"> </w:t>
            </w:r>
            <w:proofErr w:type="spellStart"/>
            <w:r w:rsidRPr="007E6EEA">
              <w:rPr>
                <w:rFonts w:ascii="Sylfaen" w:hAnsi="Sylfaen" w:cs="Sylfaen"/>
                <w:b/>
                <w:sz w:val="20"/>
                <w:szCs w:val="20"/>
              </w:rPr>
              <w:t>ქონდეს</w:t>
            </w:r>
            <w:proofErr w:type="spellEnd"/>
            <w:r w:rsidRPr="007E6EEA">
              <w:rPr>
                <w:b/>
                <w:sz w:val="20"/>
                <w:szCs w:val="20"/>
              </w:rPr>
              <w:t xml:space="preserve"> </w:t>
            </w:r>
            <w:proofErr w:type="spellStart"/>
            <w:r w:rsidRPr="007E6EEA">
              <w:rPr>
                <w:rFonts w:ascii="Sylfaen" w:hAnsi="Sylfaen" w:cs="Sylfaen"/>
                <w:b/>
                <w:sz w:val="20"/>
                <w:szCs w:val="20"/>
              </w:rPr>
              <w:t>დიზელის</w:t>
            </w:r>
            <w:proofErr w:type="spellEnd"/>
            <w:r w:rsidRPr="007E6EEA">
              <w:rPr>
                <w:b/>
                <w:sz w:val="20"/>
                <w:szCs w:val="20"/>
              </w:rPr>
              <w:t xml:space="preserve"> </w:t>
            </w:r>
            <w:proofErr w:type="spellStart"/>
            <w:r w:rsidRPr="007E6EEA">
              <w:rPr>
                <w:rFonts w:ascii="Sylfaen" w:hAnsi="Sylfaen" w:cs="Sylfaen"/>
                <w:b/>
                <w:sz w:val="20"/>
                <w:szCs w:val="20"/>
              </w:rPr>
              <w:t>საწვავის</w:t>
            </w:r>
            <w:proofErr w:type="spellEnd"/>
            <w:r w:rsidRPr="007E6EEA">
              <w:rPr>
                <w:b/>
                <w:sz w:val="20"/>
                <w:szCs w:val="20"/>
              </w:rPr>
              <w:t xml:space="preserve"> </w:t>
            </w:r>
            <w:proofErr w:type="spellStart"/>
            <w:r w:rsidRPr="007E6EEA">
              <w:rPr>
                <w:rFonts w:ascii="Sylfaen" w:hAnsi="Sylfaen" w:cs="Sylfaen"/>
                <w:b/>
                <w:sz w:val="20"/>
                <w:szCs w:val="20"/>
              </w:rPr>
              <w:t>დამატებითი</w:t>
            </w:r>
            <w:proofErr w:type="spellEnd"/>
            <w:r w:rsidRPr="007E6EEA">
              <w:rPr>
                <w:b/>
                <w:sz w:val="20"/>
                <w:szCs w:val="20"/>
              </w:rPr>
              <w:t xml:space="preserve"> </w:t>
            </w:r>
            <w:proofErr w:type="spellStart"/>
            <w:r w:rsidRPr="007E6EEA">
              <w:rPr>
                <w:rFonts w:ascii="Sylfaen" w:hAnsi="Sylfaen" w:cs="Sylfaen"/>
                <w:b/>
                <w:sz w:val="20"/>
                <w:szCs w:val="20"/>
              </w:rPr>
              <w:t>ფილტრი</w:t>
            </w:r>
            <w:proofErr w:type="spellEnd"/>
            <w:r w:rsidRPr="007E6EEA">
              <w:rPr>
                <w:b/>
                <w:sz w:val="20"/>
                <w:szCs w:val="20"/>
              </w:rPr>
              <w:t xml:space="preserve"> (</w:t>
            </w:r>
            <w:proofErr w:type="spellStart"/>
            <w:r w:rsidRPr="007E6EEA">
              <w:rPr>
                <w:rFonts w:ascii="Sylfaen" w:hAnsi="Sylfaen" w:cs="Sylfaen"/>
                <w:b/>
                <w:sz w:val="20"/>
                <w:szCs w:val="20"/>
              </w:rPr>
              <w:t>სეპარატორი</w:t>
            </w:r>
            <w:proofErr w:type="spellEnd"/>
            <w:r w:rsidRPr="007E6EEA">
              <w:rPr>
                <w:b/>
                <w:sz w:val="20"/>
                <w:szCs w:val="20"/>
              </w:rPr>
              <w:t xml:space="preserve">) </w:t>
            </w:r>
            <w:proofErr w:type="spellStart"/>
            <w:r w:rsidRPr="007E6EEA">
              <w:rPr>
                <w:rFonts w:ascii="Sylfaen" w:hAnsi="Sylfaen" w:cs="Sylfaen"/>
                <w:b/>
                <w:sz w:val="20"/>
                <w:szCs w:val="20"/>
              </w:rPr>
              <w:t>და</w:t>
            </w:r>
            <w:proofErr w:type="spellEnd"/>
            <w:r w:rsidRPr="007E6EEA">
              <w:rPr>
                <w:b/>
                <w:sz w:val="20"/>
                <w:szCs w:val="20"/>
              </w:rPr>
              <w:t xml:space="preserve"> </w:t>
            </w:r>
            <w:proofErr w:type="spellStart"/>
            <w:r w:rsidRPr="007E6EEA">
              <w:rPr>
                <w:rFonts w:ascii="Sylfaen" w:hAnsi="Sylfaen" w:cs="Sylfaen"/>
                <w:b/>
                <w:sz w:val="20"/>
                <w:szCs w:val="20"/>
              </w:rPr>
              <w:t>დიზელის</w:t>
            </w:r>
            <w:proofErr w:type="spellEnd"/>
            <w:r w:rsidRPr="007E6EEA">
              <w:rPr>
                <w:b/>
                <w:sz w:val="20"/>
                <w:szCs w:val="20"/>
              </w:rPr>
              <w:t xml:space="preserve"> </w:t>
            </w:r>
            <w:proofErr w:type="spellStart"/>
            <w:r w:rsidRPr="007E6EEA">
              <w:rPr>
                <w:rFonts w:ascii="Sylfaen" w:hAnsi="Sylfaen" w:cs="Sylfaen"/>
                <w:b/>
                <w:sz w:val="20"/>
                <w:szCs w:val="20"/>
              </w:rPr>
              <w:t>ძრავის</w:t>
            </w:r>
            <w:proofErr w:type="spellEnd"/>
            <w:r w:rsidRPr="007E6EEA">
              <w:rPr>
                <w:b/>
                <w:sz w:val="20"/>
                <w:szCs w:val="20"/>
              </w:rPr>
              <w:t xml:space="preserve"> </w:t>
            </w:r>
            <w:proofErr w:type="spellStart"/>
            <w:r w:rsidRPr="007E6EEA">
              <w:rPr>
                <w:rFonts w:ascii="Sylfaen" w:hAnsi="Sylfaen" w:cs="Sylfaen"/>
                <w:b/>
                <w:sz w:val="20"/>
                <w:szCs w:val="20"/>
              </w:rPr>
              <w:t>აალებით</w:t>
            </w:r>
            <w:proofErr w:type="spellEnd"/>
            <w:r w:rsidRPr="007E6EEA">
              <w:rPr>
                <w:b/>
                <w:sz w:val="20"/>
                <w:szCs w:val="20"/>
              </w:rPr>
              <w:t xml:space="preserve"> </w:t>
            </w:r>
            <w:proofErr w:type="spellStart"/>
            <w:r w:rsidRPr="007E6EEA">
              <w:rPr>
                <w:rFonts w:ascii="Sylfaen" w:hAnsi="Sylfaen" w:cs="Sylfaen"/>
                <w:b/>
                <w:sz w:val="20"/>
                <w:szCs w:val="20"/>
              </w:rPr>
              <w:t>დაქოქვის</w:t>
            </w:r>
            <w:proofErr w:type="spellEnd"/>
            <w:r w:rsidRPr="007E6EEA">
              <w:rPr>
                <w:b/>
                <w:sz w:val="20"/>
                <w:szCs w:val="20"/>
              </w:rPr>
              <w:t xml:space="preserve"> </w:t>
            </w:r>
            <w:proofErr w:type="spellStart"/>
            <w:r w:rsidRPr="007E6EEA">
              <w:rPr>
                <w:rFonts w:ascii="Sylfaen" w:hAnsi="Sylfaen" w:cs="Sylfaen"/>
                <w:b/>
                <w:sz w:val="20"/>
                <w:szCs w:val="20"/>
              </w:rPr>
              <w:t>ფუნქცია</w:t>
            </w:r>
            <w:proofErr w:type="spellEnd"/>
            <w:r w:rsidRPr="007E6EEA">
              <w:rPr>
                <w:b/>
                <w:sz w:val="20"/>
                <w:szCs w:val="20"/>
              </w:rPr>
              <w:t xml:space="preserve"> (</w:t>
            </w:r>
            <w:proofErr w:type="spellStart"/>
            <w:r w:rsidRPr="007E6EEA">
              <w:rPr>
                <w:rFonts w:ascii="Sylfaen" w:hAnsi="Sylfaen" w:cs="Sylfaen"/>
                <w:b/>
                <w:sz w:val="20"/>
                <w:szCs w:val="20"/>
              </w:rPr>
              <w:t>ცივ</w:t>
            </w:r>
            <w:proofErr w:type="spellEnd"/>
            <w:r w:rsidRPr="007E6EEA">
              <w:rPr>
                <w:b/>
                <w:sz w:val="20"/>
                <w:szCs w:val="20"/>
              </w:rPr>
              <w:t xml:space="preserve"> </w:t>
            </w:r>
            <w:proofErr w:type="spellStart"/>
            <w:r w:rsidRPr="007E6EEA">
              <w:rPr>
                <w:rFonts w:ascii="Sylfaen" w:hAnsi="Sylfaen" w:cs="Sylfaen"/>
                <w:b/>
                <w:sz w:val="20"/>
                <w:szCs w:val="20"/>
              </w:rPr>
              <w:t>კლიმატურ</w:t>
            </w:r>
            <w:proofErr w:type="spellEnd"/>
            <w:r w:rsidRPr="007E6EEA">
              <w:rPr>
                <w:b/>
                <w:sz w:val="20"/>
                <w:szCs w:val="20"/>
              </w:rPr>
              <w:t xml:space="preserve"> </w:t>
            </w:r>
            <w:proofErr w:type="spellStart"/>
            <w:r w:rsidRPr="007E6EEA">
              <w:rPr>
                <w:rFonts w:ascii="Sylfaen" w:hAnsi="Sylfaen" w:cs="Sylfaen"/>
                <w:b/>
                <w:sz w:val="20"/>
                <w:szCs w:val="20"/>
              </w:rPr>
              <w:t>პირობებში</w:t>
            </w:r>
            <w:proofErr w:type="spellEnd"/>
            <w:r w:rsidRPr="007E6EEA">
              <w:rPr>
                <w:b/>
                <w:sz w:val="20"/>
                <w:szCs w:val="20"/>
              </w:rPr>
              <w:t xml:space="preserve"> </w:t>
            </w:r>
            <w:proofErr w:type="spellStart"/>
            <w:r w:rsidRPr="007E6EEA">
              <w:rPr>
                <w:rFonts w:ascii="Sylfaen" w:hAnsi="Sylfaen" w:cs="Sylfaen"/>
                <w:b/>
                <w:sz w:val="20"/>
                <w:szCs w:val="20"/>
              </w:rPr>
              <w:t>ძრავის</w:t>
            </w:r>
            <w:proofErr w:type="spellEnd"/>
            <w:r w:rsidRPr="007E6EEA">
              <w:rPr>
                <w:b/>
                <w:sz w:val="20"/>
                <w:szCs w:val="20"/>
              </w:rPr>
              <w:t xml:space="preserve"> </w:t>
            </w:r>
            <w:proofErr w:type="spellStart"/>
            <w:r w:rsidRPr="007E6EEA">
              <w:rPr>
                <w:rFonts w:ascii="Sylfaen" w:hAnsi="Sylfaen" w:cs="Sylfaen"/>
                <w:b/>
                <w:sz w:val="20"/>
                <w:szCs w:val="20"/>
              </w:rPr>
              <w:t>გაშვებისათვის</w:t>
            </w:r>
            <w:proofErr w:type="spellEnd"/>
            <w:r w:rsidRPr="007E6EEA">
              <w:rPr>
                <w:b/>
                <w:sz w:val="20"/>
                <w:szCs w:val="20"/>
              </w:rPr>
              <w:t>) / Turbo Diesel. Emission Level - 3 (Eco class 3). Must have additional Diesel filters (separator) and function - ignition with the flame of the Diesel Engine (for start the engine in terms of cold climate).</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b/>
                <w:sz w:val="20"/>
                <w:szCs w:val="20"/>
              </w:rPr>
            </w:pPr>
            <w:proofErr w:type="spellStart"/>
            <w:r w:rsidRPr="007E6EEA">
              <w:rPr>
                <w:rFonts w:ascii="Sylfaen" w:hAnsi="Sylfaen" w:cs="Sylfaen"/>
                <w:b/>
                <w:sz w:val="20"/>
                <w:szCs w:val="20"/>
              </w:rPr>
              <w:t>ძრავის</w:t>
            </w:r>
            <w:proofErr w:type="spellEnd"/>
            <w:r w:rsidRPr="007E6EEA">
              <w:rPr>
                <w:b/>
                <w:sz w:val="20"/>
                <w:szCs w:val="20"/>
              </w:rPr>
              <w:t xml:space="preserve"> </w:t>
            </w:r>
            <w:proofErr w:type="spellStart"/>
            <w:r w:rsidRPr="007E6EEA">
              <w:rPr>
                <w:rFonts w:ascii="Sylfaen" w:hAnsi="Sylfaen" w:cs="Sylfaen"/>
                <w:b/>
                <w:sz w:val="20"/>
                <w:szCs w:val="20"/>
              </w:rPr>
              <w:t>სიმძლავრე</w:t>
            </w:r>
            <w:proofErr w:type="spellEnd"/>
            <w:r w:rsidRPr="007E6EEA">
              <w:rPr>
                <w:b/>
                <w:sz w:val="20"/>
                <w:szCs w:val="20"/>
              </w:rPr>
              <w:t xml:space="preserve"> / Engine power</w:t>
            </w:r>
          </w:p>
        </w:tc>
        <w:tc>
          <w:tcPr>
            <w:tcW w:w="5400" w:type="dxa"/>
            <w:shd w:val="clear" w:color="auto" w:fill="auto"/>
            <w:tcMar>
              <w:top w:w="100" w:type="dxa"/>
              <w:left w:w="100" w:type="dxa"/>
              <w:bottom w:w="100" w:type="dxa"/>
              <w:right w:w="100" w:type="dxa"/>
            </w:tcMar>
          </w:tcPr>
          <w:p w:rsidR="004D41B1" w:rsidRPr="0044530E" w:rsidRDefault="004D41B1" w:rsidP="009016D4">
            <w:pPr>
              <w:widowControl w:val="0"/>
              <w:spacing w:after="0" w:line="240" w:lineRule="auto"/>
              <w:ind w:left="144"/>
              <w:rPr>
                <w:b/>
                <w:sz w:val="20"/>
                <w:szCs w:val="20"/>
              </w:rPr>
            </w:pPr>
            <w:proofErr w:type="spellStart"/>
            <w:r w:rsidRPr="007E6EEA">
              <w:rPr>
                <w:rFonts w:ascii="Sylfaen" w:hAnsi="Sylfaen" w:cs="Sylfaen"/>
                <w:b/>
                <w:sz w:val="20"/>
                <w:szCs w:val="20"/>
              </w:rPr>
              <w:t>არანაკლებ</w:t>
            </w:r>
            <w:proofErr w:type="spellEnd"/>
            <w:r w:rsidRPr="007E6EEA">
              <w:rPr>
                <w:b/>
                <w:sz w:val="20"/>
                <w:szCs w:val="20"/>
              </w:rPr>
              <w:t xml:space="preserve"> 125 </w:t>
            </w:r>
            <w:proofErr w:type="spellStart"/>
            <w:r w:rsidRPr="007E6EEA">
              <w:rPr>
                <w:rFonts w:ascii="Sylfaen" w:hAnsi="Sylfaen" w:cs="Sylfaen"/>
                <w:b/>
                <w:sz w:val="20"/>
                <w:szCs w:val="20"/>
              </w:rPr>
              <w:t>ცხ</w:t>
            </w:r>
            <w:r w:rsidRPr="007E6EEA">
              <w:rPr>
                <w:b/>
                <w:sz w:val="20"/>
                <w:szCs w:val="20"/>
              </w:rPr>
              <w:t>.</w:t>
            </w:r>
            <w:r w:rsidRPr="007E6EEA">
              <w:rPr>
                <w:rFonts w:ascii="Sylfaen" w:hAnsi="Sylfaen" w:cs="Sylfaen"/>
                <w:b/>
                <w:sz w:val="20"/>
                <w:szCs w:val="20"/>
              </w:rPr>
              <w:t>ძ</w:t>
            </w:r>
            <w:proofErr w:type="spellEnd"/>
            <w:r w:rsidRPr="007E6EEA">
              <w:rPr>
                <w:b/>
                <w:sz w:val="20"/>
                <w:szCs w:val="20"/>
              </w:rPr>
              <w:t xml:space="preserve">. / not less than 125 </w:t>
            </w:r>
            <w:proofErr w:type="spellStart"/>
            <w:r w:rsidRPr="007E6EEA">
              <w:rPr>
                <w:b/>
                <w:sz w:val="20"/>
                <w:szCs w:val="20"/>
              </w:rPr>
              <w:t>hp</w:t>
            </w:r>
            <w:proofErr w:type="spellEnd"/>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rFonts w:ascii="Sylfaen" w:hAnsi="Sylfaen" w:cs="Sylfaen"/>
                <w:b/>
                <w:sz w:val="20"/>
                <w:szCs w:val="20"/>
              </w:rPr>
            </w:pPr>
            <w:proofErr w:type="spellStart"/>
            <w:r w:rsidRPr="007E6EEA">
              <w:rPr>
                <w:rFonts w:ascii="Sylfaen" w:hAnsi="Sylfaen" w:cs="Sylfaen"/>
                <w:b/>
                <w:sz w:val="20"/>
                <w:szCs w:val="20"/>
              </w:rPr>
              <w:t>საწვავის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ავზის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მოცულობა</w:t>
            </w:r>
            <w:proofErr w:type="spellEnd"/>
            <w:r w:rsidRPr="007E6EEA">
              <w:rPr>
                <w:rFonts w:ascii="Sylfaen" w:hAnsi="Sylfaen" w:cs="Sylfaen"/>
                <w:b/>
                <w:sz w:val="20"/>
                <w:szCs w:val="20"/>
              </w:rPr>
              <w:t xml:space="preserve"> / Water tank capacity</w:t>
            </w:r>
          </w:p>
        </w:tc>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ind w:left="144"/>
              <w:rPr>
                <w:rFonts w:ascii="Sylfaen" w:hAnsi="Sylfaen" w:cs="Sylfaen"/>
                <w:b/>
                <w:sz w:val="20"/>
                <w:szCs w:val="20"/>
              </w:rPr>
            </w:pPr>
            <w:proofErr w:type="spellStart"/>
            <w:r w:rsidRPr="007E6EEA">
              <w:rPr>
                <w:rFonts w:ascii="Sylfaen" w:hAnsi="Sylfaen" w:cs="Sylfaen"/>
                <w:b/>
                <w:sz w:val="20"/>
                <w:szCs w:val="20"/>
              </w:rPr>
              <w:t>არანაკლებ</w:t>
            </w:r>
            <w:proofErr w:type="spellEnd"/>
            <w:r w:rsidRPr="007E6EEA">
              <w:rPr>
                <w:rFonts w:ascii="Sylfaen" w:hAnsi="Sylfaen" w:cs="Sylfaen"/>
                <w:b/>
                <w:sz w:val="20"/>
                <w:szCs w:val="20"/>
              </w:rPr>
              <w:t xml:space="preserve"> 200 </w:t>
            </w:r>
            <w:proofErr w:type="spellStart"/>
            <w:r w:rsidRPr="007E6EEA">
              <w:rPr>
                <w:rFonts w:ascii="Sylfaen" w:hAnsi="Sylfaen" w:cs="Sylfaen"/>
                <w:b/>
                <w:sz w:val="20"/>
                <w:szCs w:val="20"/>
              </w:rPr>
              <w:t>ლიტრი</w:t>
            </w:r>
            <w:proofErr w:type="spellEnd"/>
            <w:r w:rsidRPr="007E6EEA">
              <w:rPr>
                <w:rFonts w:ascii="Sylfaen" w:hAnsi="Sylfaen" w:cs="Sylfaen"/>
                <w:b/>
                <w:sz w:val="20"/>
                <w:szCs w:val="20"/>
              </w:rPr>
              <w:t>. / not less than 200 liter</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rFonts w:ascii="Sylfaen" w:hAnsi="Sylfaen" w:cs="Sylfaen"/>
                <w:b/>
                <w:sz w:val="20"/>
                <w:szCs w:val="20"/>
              </w:rPr>
            </w:pPr>
            <w:proofErr w:type="spellStart"/>
            <w:r w:rsidRPr="007E6EEA">
              <w:rPr>
                <w:rFonts w:ascii="Sylfaen" w:hAnsi="Sylfaen" w:cs="Sylfaen"/>
                <w:b/>
                <w:sz w:val="20"/>
                <w:szCs w:val="20"/>
              </w:rPr>
              <w:t>გადაცემათა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კოლოფი</w:t>
            </w:r>
            <w:proofErr w:type="spellEnd"/>
            <w:r w:rsidRPr="007E6EEA">
              <w:rPr>
                <w:rFonts w:ascii="Sylfaen" w:hAnsi="Sylfaen" w:cs="Sylfaen"/>
                <w:b/>
                <w:sz w:val="20"/>
                <w:szCs w:val="20"/>
              </w:rPr>
              <w:t xml:space="preserve"> / Gear box</w:t>
            </w:r>
          </w:p>
        </w:tc>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ind w:left="144"/>
              <w:rPr>
                <w:rFonts w:ascii="Sylfaen" w:hAnsi="Sylfaen" w:cs="Sylfaen"/>
                <w:b/>
                <w:sz w:val="20"/>
                <w:szCs w:val="20"/>
              </w:rPr>
            </w:pPr>
            <w:proofErr w:type="spellStart"/>
            <w:r w:rsidRPr="007E6EEA">
              <w:rPr>
                <w:rFonts w:ascii="Sylfaen" w:hAnsi="Sylfaen" w:cs="Sylfaen"/>
                <w:b/>
                <w:sz w:val="20"/>
                <w:szCs w:val="20"/>
              </w:rPr>
              <w:t>მექანიკური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ან</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ავტომატური</w:t>
            </w:r>
            <w:proofErr w:type="spellEnd"/>
            <w:r w:rsidRPr="007E6EEA">
              <w:rPr>
                <w:rFonts w:ascii="Sylfaen" w:hAnsi="Sylfaen" w:cs="Sylfaen"/>
                <w:b/>
                <w:sz w:val="20"/>
                <w:szCs w:val="20"/>
              </w:rPr>
              <w:t xml:space="preserve"> / Manual or Automatic</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rFonts w:ascii="Sylfaen" w:hAnsi="Sylfaen" w:cs="Sylfaen"/>
                <w:b/>
                <w:sz w:val="20"/>
                <w:szCs w:val="20"/>
              </w:rPr>
            </w:pPr>
            <w:proofErr w:type="spellStart"/>
            <w:r w:rsidRPr="007E6EEA">
              <w:rPr>
                <w:rFonts w:ascii="Sylfaen" w:hAnsi="Sylfaen" w:cs="Sylfaen"/>
                <w:b/>
                <w:sz w:val="20"/>
                <w:szCs w:val="20"/>
              </w:rPr>
              <w:t>ამძრავი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ღერძები</w:t>
            </w:r>
            <w:proofErr w:type="spellEnd"/>
            <w:r w:rsidRPr="007E6EEA">
              <w:rPr>
                <w:rFonts w:ascii="Sylfaen" w:hAnsi="Sylfaen" w:cs="Sylfaen"/>
                <w:b/>
                <w:sz w:val="20"/>
                <w:szCs w:val="20"/>
              </w:rPr>
              <w:t xml:space="preserve"> / Drive axles</w:t>
            </w:r>
          </w:p>
        </w:tc>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ind w:left="144"/>
              <w:rPr>
                <w:rFonts w:ascii="Sylfaen" w:hAnsi="Sylfaen" w:cs="Sylfaen"/>
                <w:b/>
                <w:sz w:val="20"/>
                <w:szCs w:val="20"/>
              </w:rPr>
            </w:pPr>
            <w:proofErr w:type="spellStart"/>
            <w:r w:rsidRPr="007E6EEA">
              <w:rPr>
                <w:rFonts w:ascii="Sylfaen" w:hAnsi="Sylfaen" w:cs="Sylfaen"/>
                <w:b/>
                <w:sz w:val="20"/>
                <w:szCs w:val="20"/>
              </w:rPr>
              <w:t>ოთხივე</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ამძრავი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თვალი</w:t>
            </w:r>
            <w:proofErr w:type="spellEnd"/>
            <w:r w:rsidRPr="007E6EEA">
              <w:rPr>
                <w:rFonts w:ascii="Sylfaen" w:hAnsi="Sylfaen" w:cs="Sylfaen"/>
                <w:b/>
                <w:sz w:val="20"/>
                <w:szCs w:val="20"/>
              </w:rPr>
              <w:t xml:space="preserve"> (4X4). </w:t>
            </w:r>
            <w:proofErr w:type="spellStart"/>
            <w:r w:rsidRPr="007E6EEA">
              <w:rPr>
                <w:rFonts w:ascii="Sylfaen" w:hAnsi="Sylfaen" w:cs="Sylfaen"/>
                <w:b/>
                <w:sz w:val="20"/>
                <w:szCs w:val="20"/>
              </w:rPr>
              <w:t>წინა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და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უკანა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ამძრავი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ღერძების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დიფერენციალების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ბლოკირების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აგრეთვე</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უკანა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დიფერენციალის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ღერძზე</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ბლოკირების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შესაძლებლობა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და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ღერძებშორისი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დიფერენციალი</w:t>
            </w:r>
            <w:proofErr w:type="spellEnd"/>
            <w:r w:rsidRPr="007E6EEA">
              <w:rPr>
                <w:rFonts w:ascii="Sylfaen" w:hAnsi="Sylfaen" w:cs="Sylfaen"/>
                <w:b/>
                <w:sz w:val="20"/>
                <w:szCs w:val="20"/>
              </w:rPr>
              <w:t>. All wheel drive (4x4).  Central differential lock between Front and rear drivetrain. rear and front wheels axle lock.</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rFonts w:ascii="Sylfaen" w:hAnsi="Sylfaen" w:cs="Sylfaen"/>
                <w:b/>
                <w:sz w:val="20"/>
                <w:szCs w:val="20"/>
              </w:rPr>
            </w:pPr>
            <w:proofErr w:type="spellStart"/>
            <w:r w:rsidRPr="007E6EEA">
              <w:rPr>
                <w:rFonts w:ascii="Sylfaen" w:hAnsi="Sylfaen" w:cs="Sylfaen"/>
                <w:b/>
                <w:sz w:val="20"/>
                <w:szCs w:val="20"/>
              </w:rPr>
              <w:t>დაკიდების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სისტემა</w:t>
            </w:r>
            <w:proofErr w:type="spellEnd"/>
            <w:r w:rsidRPr="007E6EEA">
              <w:rPr>
                <w:rFonts w:ascii="Sylfaen" w:hAnsi="Sylfaen" w:cs="Sylfaen"/>
                <w:b/>
                <w:sz w:val="20"/>
                <w:szCs w:val="20"/>
              </w:rPr>
              <w:t xml:space="preserve"> / suspension system</w:t>
            </w:r>
          </w:p>
        </w:tc>
        <w:tc>
          <w:tcPr>
            <w:tcW w:w="5400" w:type="dxa"/>
            <w:shd w:val="clear" w:color="auto" w:fill="auto"/>
            <w:tcMar>
              <w:top w:w="100" w:type="dxa"/>
              <w:left w:w="100" w:type="dxa"/>
              <w:bottom w:w="100" w:type="dxa"/>
              <w:right w:w="100" w:type="dxa"/>
            </w:tcMar>
          </w:tcPr>
          <w:p w:rsidR="004D41B1" w:rsidRPr="001554C1" w:rsidRDefault="004D41B1" w:rsidP="009016D4">
            <w:pPr>
              <w:widowControl w:val="0"/>
              <w:spacing w:after="0" w:line="240" w:lineRule="auto"/>
              <w:ind w:left="144"/>
              <w:rPr>
                <w:rFonts w:ascii="Sylfaen" w:hAnsi="Sylfaen" w:cs="Sylfaen"/>
                <w:b/>
                <w:sz w:val="20"/>
                <w:szCs w:val="20"/>
                <w:lang w:val="ka-GE"/>
              </w:rPr>
            </w:pPr>
            <w:proofErr w:type="spellStart"/>
            <w:r w:rsidRPr="007E6EEA">
              <w:rPr>
                <w:rFonts w:ascii="Sylfaen" w:hAnsi="Sylfaen" w:cs="Sylfaen"/>
                <w:b/>
                <w:sz w:val="20"/>
                <w:szCs w:val="20"/>
              </w:rPr>
              <w:t>რთულ</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რელიეფზე</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გათვლილი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გვერდითი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გადახრის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სტაბილიზატორით</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და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ამორტიზატორებით</w:t>
            </w:r>
            <w:proofErr w:type="spellEnd"/>
            <w:r w:rsidRPr="007E6EEA">
              <w:rPr>
                <w:rFonts w:ascii="Sylfaen" w:hAnsi="Sylfaen" w:cs="Sylfaen"/>
                <w:b/>
                <w:sz w:val="20"/>
                <w:szCs w:val="20"/>
              </w:rPr>
              <w:t xml:space="preserve">. (25 </w:t>
            </w:r>
            <w:proofErr w:type="spellStart"/>
            <w:r w:rsidRPr="007E6EEA">
              <w:rPr>
                <w:rFonts w:ascii="Sylfaen" w:hAnsi="Sylfaen" w:cs="Sylfaen"/>
                <w:b/>
                <w:sz w:val="20"/>
                <w:szCs w:val="20"/>
              </w:rPr>
              <w:t>გრადუსი</w:t>
            </w:r>
            <w:proofErr w:type="spellEnd"/>
            <w:r w:rsidRPr="007E6EEA">
              <w:rPr>
                <w:rFonts w:ascii="Sylfaen" w:hAnsi="Sylfaen" w:cs="Sylfaen"/>
                <w:b/>
                <w:sz w:val="20"/>
                <w:szCs w:val="20"/>
              </w:rPr>
              <w:t>)</w:t>
            </w:r>
            <w:r>
              <w:rPr>
                <w:rFonts w:ascii="Sylfaen" w:hAnsi="Sylfaen" w:cs="Sylfaen"/>
                <w:b/>
                <w:sz w:val="20"/>
                <w:szCs w:val="20"/>
                <w:lang w:val="ka-GE"/>
              </w:rPr>
              <w:t xml:space="preserve"> / </w:t>
            </w:r>
            <w:proofErr w:type="spellStart"/>
            <w:r w:rsidRPr="00D3628C">
              <w:rPr>
                <w:rFonts w:ascii="Sylfaen" w:hAnsi="Sylfaen" w:cs="Sylfaen"/>
                <w:b/>
                <w:sz w:val="20"/>
                <w:szCs w:val="20"/>
                <w:lang w:val="ka-GE"/>
              </w:rPr>
              <w:t>designed</w:t>
            </w:r>
            <w:proofErr w:type="spellEnd"/>
            <w:r w:rsidRPr="00D3628C">
              <w:rPr>
                <w:rFonts w:ascii="Sylfaen" w:hAnsi="Sylfaen" w:cs="Sylfaen"/>
                <w:b/>
                <w:sz w:val="20"/>
                <w:szCs w:val="20"/>
                <w:lang w:val="ka-GE"/>
              </w:rPr>
              <w:t xml:space="preserve"> </w:t>
            </w:r>
            <w:proofErr w:type="spellStart"/>
            <w:r w:rsidRPr="00D3628C">
              <w:rPr>
                <w:rFonts w:ascii="Sylfaen" w:hAnsi="Sylfaen" w:cs="Sylfaen"/>
                <w:b/>
                <w:sz w:val="20"/>
                <w:szCs w:val="20"/>
                <w:lang w:val="ka-GE"/>
              </w:rPr>
              <w:t>for</w:t>
            </w:r>
            <w:proofErr w:type="spellEnd"/>
            <w:r w:rsidRPr="00D3628C">
              <w:rPr>
                <w:rFonts w:ascii="Sylfaen" w:hAnsi="Sylfaen" w:cs="Sylfaen"/>
                <w:b/>
                <w:sz w:val="20"/>
                <w:szCs w:val="20"/>
                <w:lang w:val="ka-GE"/>
              </w:rPr>
              <w:t xml:space="preserve"> </w:t>
            </w:r>
            <w:proofErr w:type="spellStart"/>
            <w:r w:rsidRPr="00D3628C">
              <w:rPr>
                <w:rFonts w:ascii="Sylfaen" w:hAnsi="Sylfaen" w:cs="Sylfaen"/>
                <w:b/>
                <w:sz w:val="20"/>
                <w:szCs w:val="20"/>
                <w:lang w:val="ka-GE"/>
              </w:rPr>
              <w:t>rough</w:t>
            </w:r>
            <w:proofErr w:type="spellEnd"/>
            <w:r w:rsidRPr="00D3628C">
              <w:rPr>
                <w:rFonts w:ascii="Sylfaen" w:hAnsi="Sylfaen" w:cs="Sylfaen"/>
                <w:b/>
                <w:sz w:val="20"/>
                <w:szCs w:val="20"/>
                <w:lang w:val="ka-GE"/>
              </w:rPr>
              <w:t xml:space="preserve"> </w:t>
            </w:r>
            <w:proofErr w:type="spellStart"/>
            <w:r w:rsidRPr="00D3628C">
              <w:rPr>
                <w:rFonts w:ascii="Sylfaen" w:hAnsi="Sylfaen" w:cs="Sylfaen"/>
                <w:b/>
                <w:sz w:val="20"/>
                <w:szCs w:val="20"/>
                <w:lang w:val="ka-GE"/>
              </w:rPr>
              <w:t>terrain</w:t>
            </w:r>
            <w:proofErr w:type="spellEnd"/>
            <w:r w:rsidRPr="00D3628C">
              <w:rPr>
                <w:rFonts w:ascii="Sylfaen" w:hAnsi="Sylfaen" w:cs="Sylfaen"/>
                <w:b/>
                <w:sz w:val="20"/>
                <w:szCs w:val="20"/>
                <w:lang w:val="ka-GE"/>
              </w:rPr>
              <w:t xml:space="preserve">, </w:t>
            </w:r>
            <w:proofErr w:type="spellStart"/>
            <w:r w:rsidRPr="00D3628C">
              <w:rPr>
                <w:rFonts w:ascii="Sylfaen" w:hAnsi="Sylfaen" w:cs="Sylfaen"/>
                <w:b/>
                <w:sz w:val="20"/>
                <w:szCs w:val="20"/>
                <w:lang w:val="ka-GE"/>
              </w:rPr>
              <w:t>shock</w:t>
            </w:r>
            <w:proofErr w:type="spellEnd"/>
            <w:r w:rsidRPr="00D3628C">
              <w:rPr>
                <w:rFonts w:ascii="Sylfaen" w:hAnsi="Sylfaen" w:cs="Sylfaen"/>
                <w:b/>
                <w:sz w:val="20"/>
                <w:szCs w:val="20"/>
                <w:lang w:val="ka-GE"/>
              </w:rPr>
              <w:t xml:space="preserve"> </w:t>
            </w:r>
            <w:proofErr w:type="spellStart"/>
            <w:r w:rsidRPr="00D3628C">
              <w:rPr>
                <w:rFonts w:ascii="Sylfaen" w:hAnsi="Sylfaen" w:cs="Sylfaen"/>
                <w:b/>
                <w:sz w:val="20"/>
                <w:szCs w:val="20"/>
                <w:lang w:val="ka-GE"/>
              </w:rPr>
              <w:t>absorbers</w:t>
            </w:r>
            <w:proofErr w:type="spellEnd"/>
            <w:r w:rsidRPr="00D3628C">
              <w:rPr>
                <w:rFonts w:ascii="Sylfaen" w:hAnsi="Sylfaen" w:cs="Sylfaen"/>
                <w:b/>
                <w:sz w:val="20"/>
                <w:szCs w:val="20"/>
                <w:lang w:val="ka-GE"/>
              </w:rPr>
              <w:t xml:space="preserve"> </w:t>
            </w:r>
            <w:proofErr w:type="spellStart"/>
            <w:r w:rsidRPr="00D3628C">
              <w:rPr>
                <w:rFonts w:ascii="Sylfaen" w:hAnsi="Sylfaen" w:cs="Sylfaen"/>
                <w:b/>
                <w:sz w:val="20"/>
                <w:szCs w:val="20"/>
                <w:lang w:val="ka-GE"/>
              </w:rPr>
              <w:t>and</w:t>
            </w:r>
            <w:proofErr w:type="spellEnd"/>
            <w:r w:rsidRPr="00D3628C">
              <w:rPr>
                <w:rFonts w:ascii="Sylfaen" w:hAnsi="Sylfaen" w:cs="Sylfaen"/>
                <w:b/>
                <w:sz w:val="20"/>
                <w:szCs w:val="20"/>
                <w:lang w:val="ka-GE"/>
              </w:rPr>
              <w:t xml:space="preserve"> </w:t>
            </w:r>
            <w:proofErr w:type="spellStart"/>
            <w:r w:rsidRPr="00D3628C">
              <w:rPr>
                <w:rFonts w:ascii="Sylfaen" w:hAnsi="Sylfaen" w:cs="Sylfaen"/>
                <w:b/>
                <w:sz w:val="20"/>
                <w:szCs w:val="20"/>
                <w:lang w:val="ka-GE"/>
              </w:rPr>
              <w:t>stabilizators</w:t>
            </w:r>
            <w:proofErr w:type="spellEnd"/>
            <w:r w:rsidRPr="00D3628C">
              <w:rPr>
                <w:rFonts w:ascii="Sylfaen" w:hAnsi="Sylfaen" w:cs="Sylfaen"/>
                <w:b/>
                <w:sz w:val="20"/>
                <w:szCs w:val="20"/>
                <w:lang w:val="ka-GE"/>
              </w:rPr>
              <w:t xml:space="preserve"> </w:t>
            </w:r>
            <w:proofErr w:type="spellStart"/>
            <w:r w:rsidRPr="00D3628C">
              <w:rPr>
                <w:rFonts w:ascii="Sylfaen" w:hAnsi="Sylfaen" w:cs="Sylfaen"/>
                <w:b/>
                <w:sz w:val="20"/>
                <w:szCs w:val="20"/>
                <w:lang w:val="ka-GE"/>
              </w:rPr>
              <w:t>for</w:t>
            </w:r>
            <w:proofErr w:type="spellEnd"/>
            <w:r w:rsidRPr="00D3628C">
              <w:rPr>
                <w:rFonts w:ascii="Sylfaen" w:hAnsi="Sylfaen" w:cs="Sylfaen"/>
                <w:b/>
                <w:sz w:val="20"/>
                <w:szCs w:val="20"/>
                <w:lang w:val="ka-GE"/>
              </w:rPr>
              <w:t xml:space="preserve"> </w:t>
            </w:r>
            <w:proofErr w:type="spellStart"/>
            <w:r w:rsidRPr="00D3628C">
              <w:rPr>
                <w:rFonts w:ascii="Sylfaen" w:hAnsi="Sylfaen" w:cs="Sylfaen"/>
                <w:b/>
                <w:sz w:val="20"/>
                <w:szCs w:val="20"/>
                <w:lang w:val="ka-GE"/>
              </w:rPr>
              <w:t>lateral</w:t>
            </w:r>
            <w:proofErr w:type="spellEnd"/>
            <w:r w:rsidRPr="00D3628C">
              <w:rPr>
                <w:rFonts w:ascii="Sylfaen" w:hAnsi="Sylfaen" w:cs="Sylfaen"/>
                <w:b/>
                <w:sz w:val="20"/>
                <w:szCs w:val="20"/>
                <w:lang w:val="ka-GE"/>
              </w:rPr>
              <w:t xml:space="preserve"> </w:t>
            </w:r>
            <w:proofErr w:type="spellStart"/>
            <w:r w:rsidRPr="00D3628C">
              <w:rPr>
                <w:rFonts w:ascii="Sylfaen" w:hAnsi="Sylfaen" w:cs="Sylfaen"/>
                <w:b/>
                <w:sz w:val="20"/>
                <w:szCs w:val="20"/>
                <w:lang w:val="ka-GE"/>
              </w:rPr>
              <w:t>angle</w:t>
            </w:r>
            <w:proofErr w:type="spellEnd"/>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rFonts w:ascii="Sylfaen" w:hAnsi="Sylfaen" w:cs="Sylfaen"/>
                <w:b/>
                <w:sz w:val="20"/>
                <w:szCs w:val="20"/>
              </w:rPr>
            </w:pPr>
            <w:proofErr w:type="spellStart"/>
            <w:r w:rsidRPr="007E6EEA">
              <w:rPr>
                <w:rFonts w:ascii="Sylfaen" w:hAnsi="Sylfaen" w:cs="Sylfaen"/>
                <w:b/>
                <w:sz w:val="20"/>
                <w:szCs w:val="20"/>
              </w:rPr>
              <w:t>სამუხრუჭე</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სისტემა</w:t>
            </w:r>
            <w:proofErr w:type="spellEnd"/>
            <w:r w:rsidRPr="007E6EEA">
              <w:rPr>
                <w:rFonts w:ascii="Sylfaen" w:hAnsi="Sylfaen" w:cs="Sylfaen"/>
                <w:b/>
                <w:sz w:val="20"/>
                <w:szCs w:val="20"/>
              </w:rPr>
              <w:t xml:space="preserve"> / Brake system</w:t>
            </w:r>
          </w:p>
        </w:tc>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ind w:left="144"/>
              <w:rPr>
                <w:rFonts w:ascii="Sylfaen" w:hAnsi="Sylfaen" w:cs="Sylfaen"/>
                <w:b/>
                <w:sz w:val="20"/>
                <w:szCs w:val="20"/>
              </w:rPr>
            </w:pPr>
            <w:proofErr w:type="spellStart"/>
            <w:r w:rsidRPr="007E6EEA">
              <w:rPr>
                <w:rFonts w:ascii="Sylfaen" w:hAnsi="Sylfaen" w:cs="Sylfaen"/>
                <w:b/>
                <w:sz w:val="20"/>
                <w:szCs w:val="20"/>
              </w:rPr>
              <w:t>მუხრუჭების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ბლოკირების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საწინააღმდეგო</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სისტემა</w:t>
            </w:r>
            <w:proofErr w:type="spellEnd"/>
            <w:r w:rsidRPr="007E6EEA">
              <w:rPr>
                <w:rFonts w:ascii="Sylfaen" w:hAnsi="Sylfaen" w:cs="Sylfaen"/>
                <w:b/>
                <w:sz w:val="20"/>
                <w:szCs w:val="20"/>
              </w:rPr>
              <w:t xml:space="preserve"> ABS; </w:t>
            </w:r>
            <w:proofErr w:type="spellStart"/>
            <w:r w:rsidRPr="007E6EEA">
              <w:rPr>
                <w:rFonts w:ascii="Sylfaen" w:hAnsi="Sylfaen" w:cs="Sylfaen"/>
                <w:b/>
                <w:sz w:val="20"/>
                <w:szCs w:val="20"/>
              </w:rPr>
              <w:t>სტაბილიზაციის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სისტემა</w:t>
            </w:r>
            <w:proofErr w:type="spellEnd"/>
            <w:r w:rsidRPr="007E6EEA">
              <w:rPr>
                <w:rFonts w:ascii="Sylfaen" w:hAnsi="Sylfaen" w:cs="Sylfaen"/>
                <w:b/>
                <w:sz w:val="20"/>
                <w:szCs w:val="20"/>
              </w:rPr>
              <w:t xml:space="preserve"> ESP; </w:t>
            </w:r>
            <w:proofErr w:type="spellStart"/>
            <w:r w:rsidRPr="007E6EEA">
              <w:rPr>
                <w:rFonts w:ascii="Sylfaen" w:hAnsi="Sylfaen" w:cs="Sylfaen"/>
                <w:b/>
                <w:sz w:val="20"/>
                <w:szCs w:val="20"/>
              </w:rPr>
              <w:t>ძრავით</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დამუხრუჭების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სისტემა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სამთო</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მუხრუჭი</w:t>
            </w:r>
            <w:proofErr w:type="spellEnd"/>
            <w:r w:rsidRPr="007E6EEA">
              <w:rPr>
                <w:rFonts w:ascii="Sylfaen" w:hAnsi="Sylfaen" w:cs="Sylfaen"/>
                <w:b/>
                <w:sz w:val="20"/>
                <w:szCs w:val="20"/>
              </w:rPr>
              <w:t xml:space="preserve">, / Anti-lock braking system (ABS) ; Electronic Stability </w:t>
            </w:r>
            <w:proofErr w:type="spellStart"/>
            <w:r w:rsidRPr="007E6EEA">
              <w:rPr>
                <w:rFonts w:ascii="Sylfaen" w:hAnsi="Sylfaen" w:cs="Sylfaen"/>
                <w:b/>
                <w:sz w:val="20"/>
                <w:szCs w:val="20"/>
              </w:rPr>
              <w:t>Programme</w:t>
            </w:r>
            <w:proofErr w:type="spellEnd"/>
            <w:r w:rsidRPr="007E6EEA">
              <w:rPr>
                <w:rFonts w:ascii="Sylfaen" w:hAnsi="Sylfaen" w:cs="Sylfaen"/>
                <w:b/>
                <w:sz w:val="20"/>
                <w:szCs w:val="20"/>
              </w:rPr>
              <w:t xml:space="preserve"> (ESP) ; Engine Brake system; Brakes for mountainous terrain.</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rFonts w:ascii="Sylfaen" w:hAnsi="Sylfaen" w:cs="Sylfaen"/>
                <w:b/>
                <w:sz w:val="20"/>
                <w:szCs w:val="20"/>
              </w:rPr>
            </w:pPr>
            <w:proofErr w:type="spellStart"/>
            <w:r w:rsidRPr="007E6EEA">
              <w:rPr>
                <w:rFonts w:ascii="Sylfaen" w:hAnsi="Sylfaen" w:cs="Sylfaen"/>
                <w:b/>
                <w:sz w:val="20"/>
                <w:szCs w:val="20"/>
              </w:rPr>
              <w:t>საბურავები</w:t>
            </w:r>
            <w:proofErr w:type="spellEnd"/>
            <w:r w:rsidRPr="007E6EEA">
              <w:rPr>
                <w:rFonts w:ascii="Sylfaen" w:hAnsi="Sylfaen" w:cs="Sylfaen"/>
                <w:b/>
                <w:sz w:val="20"/>
                <w:szCs w:val="20"/>
              </w:rPr>
              <w:t xml:space="preserve"> / </w:t>
            </w:r>
            <w:proofErr w:type="spellStart"/>
            <w:r w:rsidRPr="007E6EEA">
              <w:rPr>
                <w:rFonts w:ascii="Sylfaen" w:hAnsi="Sylfaen" w:cs="Sylfaen"/>
                <w:b/>
                <w:sz w:val="20"/>
                <w:szCs w:val="20"/>
              </w:rPr>
              <w:t>Tyre</w:t>
            </w:r>
            <w:proofErr w:type="spellEnd"/>
          </w:p>
        </w:tc>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ind w:left="144"/>
              <w:rPr>
                <w:rFonts w:ascii="Sylfaen" w:hAnsi="Sylfaen" w:cs="Sylfaen"/>
                <w:b/>
                <w:sz w:val="20"/>
                <w:szCs w:val="20"/>
              </w:rPr>
            </w:pPr>
            <w:proofErr w:type="spellStart"/>
            <w:r w:rsidRPr="007E6EEA">
              <w:rPr>
                <w:rFonts w:ascii="Sylfaen" w:hAnsi="Sylfaen" w:cs="Sylfaen"/>
                <w:b/>
                <w:sz w:val="18"/>
                <w:szCs w:val="20"/>
              </w:rPr>
              <w:t>საბურავები</w:t>
            </w:r>
            <w:proofErr w:type="spellEnd"/>
            <w:r w:rsidRPr="007E6EEA">
              <w:rPr>
                <w:rFonts w:ascii="Sylfaen" w:hAnsi="Sylfaen" w:cs="Sylfaen"/>
                <w:b/>
                <w:sz w:val="18"/>
                <w:szCs w:val="20"/>
              </w:rPr>
              <w:t xml:space="preserve"> </w:t>
            </w:r>
            <w:proofErr w:type="spellStart"/>
            <w:r w:rsidRPr="007E6EEA">
              <w:rPr>
                <w:rFonts w:ascii="Sylfaen" w:hAnsi="Sylfaen" w:cs="Sylfaen"/>
                <w:b/>
                <w:sz w:val="18"/>
                <w:szCs w:val="20"/>
              </w:rPr>
              <w:t>და</w:t>
            </w:r>
            <w:proofErr w:type="spellEnd"/>
            <w:r w:rsidRPr="007E6EEA">
              <w:rPr>
                <w:rFonts w:ascii="Sylfaen" w:hAnsi="Sylfaen" w:cs="Sylfaen"/>
                <w:b/>
                <w:sz w:val="18"/>
                <w:szCs w:val="20"/>
              </w:rPr>
              <w:t xml:space="preserve"> </w:t>
            </w:r>
            <w:proofErr w:type="spellStart"/>
            <w:r w:rsidRPr="007E6EEA">
              <w:rPr>
                <w:rFonts w:ascii="Sylfaen" w:hAnsi="Sylfaen" w:cs="Sylfaen"/>
                <w:b/>
                <w:sz w:val="18"/>
                <w:szCs w:val="20"/>
              </w:rPr>
              <w:t>მისი</w:t>
            </w:r>
            <w:proofErr w:type="spellEnd"/>
            <w:r w:rsidRPr="007E6EEA">
              <w:rPr>
                <w:rFonts w:ascii="Sylfaen" w:hAnsi="Sylfaen" w:cs="Sylfaen"/>
                <w:b/>
                <w:sz w:val="18"/>
                <w:szCs w:val="20"/>
              </w:rPr>
              <w:t xml:space="preserve"> </w:t>
            </w:r>
            <w:proofErr w:type="spellStart"/>
            <w:r w:rsidRPr="007E6EEA">
              <w:rPr>
                <w:rFonts w:ascii="Sylfaen" w:hAnsi="Sylfaen" w:cs="Sylfaen"/>
                <w:b/>
                <w:sz w:val="18"/>
                <w:szCs w:val="20"/>
              </w:rPr>
              <w:t>პროტექტორი</w:t>
            </w:r>
            <w:proofErr w:type="spellEnd"/>
            <w:r w:rsidRPr="007E6EEA">
              <w:rPr>
                <w:rFonts w:ascii="Sylfaen" w:hAnsi="Sylfaen" w:cs="Sylfaen"/>
                <w:b/>
                <w:sz w:val="18"/>
                <w:szCs w:val="20"/>
              </w:rPr>
              <w:t xml:space="preserve"> </w:t>
            </w:r>
            <w:proofErr w:type="spellStart"/>
            <w:r w:rsidRPr="007E6EEA">
              <w:rPr>
                <w:rFonts w:ascii="Sylfaen" w:hAnsi="Sylfaen" w:cs="Sylfaen"/>
                <w:b/>
                <w:sz w:val="18"/>
                <w:szCs w:val="20"/>
              </w:rPr>
              <w:t>განკუთვნილი</w:t>
            </w:r>
            <w:proofErr w:type="spellEnd"/>
            <w:r w:rsidRPr="007E6EEA">
              <w:rPr>
                <w:rFonts w:ascii="Sylfaen" w:hAnsi="Sylfaen" w:cs="Sylfaen"/>
                <w:b/>
                <w:sz w:val="18"/>
                <w:szCs w:val="20"/>
              </w:rPr>
              <w:t xml:space="preserve"> </w:t>
            </w:r>
            <w:proofErr w:type="spellStart"/>
            <w:r w:rsidRPr="007E6EEA">
              <w:rPr>
                <w:rFonts w:ascii="Sylfaen" w:hAnsi="Sylfaen" w:cs="Sylfaen"/>
                <w:b/>
                <w:sz w:val="18"/>
                <w:szCs w:val="20"/>
              </w:rPr>
              <w:t>უნდა</w:t>
            </w:r>
            <w:proofErr w:type="spellEnd"/>
            <w:r w:rsidRPr="007E6EEA">
              <w:rPr>
                <w:rFonts w:ascii="Sylfaen" w:hAnsi="Sylfaen" w:cs="Sylfaen"/>
                <w:b/>
                <w:sz w:val="18"/>
                <w:szCs w:val="20"/>
              </w:rPr>
              <w:t xml:space="preserve"> </w:t>
            </w:r>
            <w:proofErr w:type="spellStart"/>
            <w:r w:rsidRPr="007E6EEA">
              <w:rPr>
                <w:rFonts w:ascii="Sylfaen" w:hAnsi="Sylfaen" w:cs="Sylfaen"/>
                <w:b/>
                <w:sz w:val="18"/>
                <w:szCs w:val="20"/>
              </w:rPr>
              <w:t>იყოს</w:t>
            </w:r>
            <w:proofErr w:type="spellEnd"/>
            <w:r w:rsidRPr="007E6EEA">
              <w:rPr>
                <w:rFonts w:ascii="Sylfaen" w:hAnsi="Sylfaen" w:cs="Sylfaen"/>
                <w:b/>
                <w:sz w:val="18"/>
                <w:szCs w:val="20"/>
              </w:rPr>
              <w:t xml:space="preserve"> </w:t>
            </w:r>
            <w:proofErr w:type="spellStart"/>
            <w:r w:rsidRPr="007E6EEA">
              <w:rPr>
                <w:rFonts w:ascii="Sylfaen" w:hAnsi="Sylfaen" w:cs="Sylfaen"/>
                <w:b/>
                <w:sz w:val="18"/>
                <w:szCs w:val="20"/>
              </w:rPr>
              <w:t>უგზოობის</w:t>
            </w:r>
            <w:proofErr w:type="spellEnd"/>
            <w:r w:rsidRPr="007E6EEA">
              <w:rPr>
                <w:rFonts w:ascii="Sylfaen" w:hAnsi="Sylfaen" w:cs="Sylfaen"/>
                <w:b/>
                <w:sz w:val="18"/>
                <w:szCs w:val="20"/>
              </w:rPr>
              <w:t xml:space="preserve"> </w:t>
            </w:r>
            <w:proofErr w:type="spellStart"/>
            <w:r w:rsidRPr="007E6EEA">
              <w:rPr>
                <w:rFonts w:ascii="Sylfaen" w:hAnsi="Sylfaen" w:cs="Sylfaen"/>
                <w:b/>
                <w:sz w:val="18"/>
                <w:szCs w:val="20"/>
              </w:rPr>
              <w:t>პირობებში</w:t>
            </w:r>
            <w:proofErr w:type="spellEnd"/>
            <w:r w:rsidRPr="007E6EEA">
              <w:rPr>
                <w:rFonts w:ascii="Sylfaen" w:hAnsi="Sylfaen" w:cs="Sylfaen"/>
                <w:b/>
                <w:sz w:val="18"/>
                <w:szCs w:val="20"/>
              </w:rPr>
              <w:t xml:space="preserve"> </w:t>
            </w:r>
            <w:proofErr w:type="spellStart"/>
            <w:r w:rsidRPr="007E6EEA">
              <w:rPr>
                <w:rFonts w:ascii="Sylfaen" w:hAnsi="Sylfaen" w:cs="Sylfaen"/>
                <w:b/>
                <w:sz w:val="18"/>
                <w:szCs w:val="20"/>
              </w:rPr>
              <w:t>მოძრაობისათვის</w:t>
            </w:r>
            <w:proofErr w:type="spellEnd"/>
            <w:r w:rsidRPr="007E6EEA">
              <w:rPr>
                <w:rFonts w:ascii="Sylfaen" w:hAnsi="Sylfaen" w:cs="Sylfaen"/>
                <w:b/>
                <w:sz w:val="18"/>
                <w:szCs w:val="20"/>
              </w:rPr>
              <w:t xml:space="preserve"> </w:t>
            </w:r>
            <w:proofErr w:type="spellStart"/>
            <w:r w:rsidRPr="007E6EEA">
              <w:rPr>
                <w:rFonts w:ascii="Sylfaen" w:hAnsi="Sylfaen" w:cs="Sylfaen"/>
                <w:b/>
                <w:sz w:val="18"/>
                <w:szCs w:val="20"/>
              </w:rPr>
              <w:t>და</w:t>
            </w:r>
            <w:proofErr w:type="spellEnd"/>
            <w:r w:rsidRPr="007E6EEA">
              <w:rPr>
                <w:rFonts w:ascii="Sylfaen" w:hAnsi="Sylfaen" w:cs="Sylfaen"/>
                <w:b/>
                <w:sz w:val="18"/>
                <w:szCs w:val="20"/>
              </w:rPr>
              <w:t xml:space="preserve"> </w:t>
            </w:r>
            <w:proofErr w:type="spellStart"/>
            <w:r w:rsidRPr="007E6EEA">
              <w:rPr>
                <w:rFonts w:ascii="Sylfaen" w:hAnsi="Sylfaen" w:cs="Sylfaen"/>
                <w:b/>
                <w:sz w:val="18"/>
                <w:szCs w:val="20"/>
              </w:rPr>
              <w:t>ყველა</w:t>
            </w:r>
            <w:proofErr w:type="spellEnd"/>
            <w:r w:rsidRPr="007E6EEA">
              <w:rPr>
                <w:rFonts w:ascii="Sylfaen" w:hAnsi="Sylfaen" w:cs="Sylfaen"/>
                <w:b/>
                <w:sz w:val="18"/>
                <w:szCs w:val="20"/>
              </w:rPr>
              <w:t xml:space="preserve"> </w:t>
            </w:r>
            <w:proofErr w:type="spellStart"/>
            <w:r w:rsidRPr="007E6EEA">
              <w:rPr>
                <w:rFonts w:ascii="Sylfaen" w:hAnsi="Sylfaen" w:cs="Sylfaen"/>
                <w:b/>
                <w:sz w:val="18"/>
                <w:szCs w:val="20"/>
              </w:rPr>
              <w:t>სეზონისათვის</w:t>
            </w:r>
            <w:proofErr w:type="spellEnd"/>
            <w:r w:rsidRPr="007E6EEA">
              <w:rPr>
                <w:rFonts w:ascii="Sylfaen" w:hAnsi="Sylfaen" w:cs="Sylfaen"/>
                <w:b/>
                <w:sz w:val="18"/>
                <w:szCs w:val="20"/>
              </w:rPr>
              <w:t xml:space="preserve">. ა/მ </w:t>
            </w:r>
            <w:proofErr w:type="spellStart"/>
            <w:r w:rsidRPr="007E6EEA">
              <w:rPr>
                <w:rFonts w:ascii="Sylfaen" w:hAnsi="Sylfaen" w:cs="Sylfaen"/>
                <w:b/>
                <w:sz w:val="18"/>
                <w:szCs w:val="20"/>
              </w:rPr>
              <w:t>უნდა</w:t>
            </w:r>
            <w:proofErr w:type="spellEnd"/>
            <w:r w:rsidRPr="007E6EEA">
              <w:rPr>
                <w:rFonts w:ascii="Sylfaen" w:hAnsi="Sylfaen" w:cs="Sylfaen"/>
                <w:b/>
                <w:sz w:val="18"/>
                <w:szCs w:val="20"/>
              </w:rPr>
              <w:t xml:space="preserve"> </w:t>
            </w:r>
            <w:proofErr w:type="spellStart"/>
            <w:r w:rsidRPr="007E6EEA">
              <w:rPr>
                <w:rFonts w:ascii="Sylfaen" w:hAnsi="Sylfaen" w:cs="Sylfaen"/>
                <w:b/>
                <w:sz w:val="18"/>
                <w:szCs w:val="20"/>
              </w:rPr>
              <w:t>გააჩნდეს</w:t>
            </w:r>
            <w:proofErr w:type="spellEnd"/>
            <w:r w:rsidRPr="007E6EEA">
              <w:rPr>
                <w:rFonts w:ascii="Sylfaen" w:hAnsi="Sylfaen" w:cs="Sylfaen"/>
                <w:b/>
                <w:sz w:val="18"/>
                <w:szCs w:val="20"/>
              </w:rPr>
              <w:t xml:space="preserve"> </w:t>
            </w:r>
            <w:proofErr w:type="spellStart"/>
            <w:r w:rsidRPr="007E6EEA">
              <w:rPr>
                <w:rFonts w:ascii="Sylfaen" w:hAnsi="Sylfaen" w:cs="Sylfaen"/>
                <w:b/>
                <w:sz w:val="18"/>
                <w:szCs w:val="20"/>
              </w:rPr>
              <w:t>სრული</w:t>
            </w:r>
            <w:proofErr w:type="spellEnd"/>
            <w:r w:rsidRPr="007E6EEA">
              <w:rPr>
                <w:rFonts w:ascii="Sylfaen" w:hAnsi="Sylfaen" w:cs="Sylfaen"/>
                <w:b/>
                <w:sz w:val="18"/>
                <w:szCs w:val="20"/>
              </w:rPr>
              <w:t xml:space="preserve"> </w:t>
            </w:r>
            <w:proofErr w:type="spellStart"/>
            <w:r w:rsidRPr="007E6EEA">
              <w:rPr>
                <w:rFonts w:ascii="Sylfaen" w:hAnsi="Sylfaen" w:cs="Sylfaen"/>
                <w:b/>
                <w:sz w:val="18"/>
                <w:szCs w:val="20"/>
              </w:rPr>
              <w:t>ზომის</w:t>
            </w:r>
            <w:proofErr w:type="spellEnd"/>
            <w:r w:rsidRPr="007E6EEA">
              <w:rPr>
                <w:rFonts w:ascii="Sylfaen" w:hAnsi="Sylfaen" w:cs="Sylfaen"/>
                <w:b/>
                <w:sz w:val="18"/>
                <w:szCs w:val="20"/>
              </w:rPr>
              <w:t xml:space="preserve"> </w:t>
            </w:r>
            <w:proofErr w:type="spellStart"/>
            <w:r w:rsidRPr="007E6EEA">
              <w:rPr>
                <w:rFonts w:ascii="Sylfaen" w:hAnsi="Sylfaen" w:cs="Sylfaen"/>
                <w:b/>
                <w:sz w:val="18"/>
                <w:szCs w:val="20"/>
              </w:rPr>
              <w:t>სათადარიგო</w:t>
            </w:r>
            <w:proofErr w:type="spellEnd"/>
            <w:r w:rsidRPr="007E6EEA">
              <w:rPr>
                <w:rFonts w:ascii="Sylfaen" w:hAnsi="Sylfaen" w:cs="Sylfaen"/>
                <w:b/>
                <w:sz w:val="18"/>
                <w:szCs w:val="20"/>
              </w:rPr>
              <w:t xml:space="preserve"> </w:t>
            </w:r>
            <w:proofErr w:type="spellStart"/>
            <w:r w:rsidRPr="007E6EEA">
              <w:rPr>
                <w:rFonts w:ascii="Sylfaen" w:hAnsi="Sylfaen" w:cs="Sylfaen"/>
                <w:b/>
                <w:sz w:val="18"/>
                <w:szCs w:val="20"/>
              </w:rPr>
              <w:t>საბურავი</w:t>
            </w:r>
            <w:proofErr w:type="spellEnd"/>
            <w:r w:rsidRPr="007E6EEA">
              <w:rPr>
                <w:rFonts w:ascii="Sylfaen" w:hAnsi="Sylfaen" w:cs="Sylfaen"/>
                <w:b/>
                <w:sz w:val="18"/>
                <w:szCs w:val="20"/>
              </w:rPr>
              <w:t xml:space="preserve"> </w:t>
            </w:r>
            <w:proofErr w:type="spellStart"/>
            <w:r w:rsidRPr="007E6EEA">
              <w:rPr>
                <w:rFonts w:ascii="Sylfaen" w:hAnsi="Sylfaen" w:cs="Sylfaen"/>
                <w:b/>
                <w:sz w:val="18"/>
                <w:szCs w:val="20"/>
              </w:rPr>
              <w:t>დამაგრებული</w:t>
            </w:r>
            <w:proofErr w:type="spellEnd"/>
            <w:r w:rsidRPr="007E6EEA">
              <w:rPr>
                <w:rFonts w:ascii="Sylfaen" w:hAnsi="Sylfaen" w:cs="Sylfaen"/>
                <w:b/>
                <w:sz w:val="18"/>
                <w:szCs w:val="20"/>
              </w:rPr>
              <w:t xml:space="preserve"> </w:t>
            </w:r>
            <w:proofErr w:type="spellStart"/>
            <w:r w:rsidRPr="007E6EEA">
              <w:rPr>
                <w:rFonts w:ascii="Sylfaen" w:hAnsi="Sylfaen" w:cs="Sylfaen"/>
                <w:b/>
                <w:sz w:val="18"/>
                <w:szCs w:val="20"/>
              </w:rPr>
              <w:t>ავტომანქანაზე</w:t>
            </w:r>
            <w:proofErr w:type="spellEnd"/>
            <w:r w:rsidRPr="007E6EEA">
              <w:rPr>
                <w:rFonts w:ascii="Sylfaen" w:hAnsi="Sylfaen" w:cs="Sylfaen"/>
                <w:b/>
                <w:sz w:val="18"/>
                <w:szCs w:val="20"/>
              </w:rPr>
              <w:t>.</w:t>
            </w:r>
            <w:r>
              <w:rPr>
                <w:rFonts w:ascii="Sylfaen" w:hAnsi="Sylfaen" w:cs="Sylfaen"/>
                <w:b/>
                <w:sz w:val="18"/>
                <w:szCs w:val="20"/>
                <w:lang w:val="ka-GE"/>
              </w:rPr>
              <w:t xml:space="preserve"> </w:t>
            </w:r>
            <w:r w:rsidRPr="007E6EEA">
              <w:rPr>
                <w:rFonts w:ascii="Sylfaen" w:hAnsi="Sylfaen" w:cs="Sylfaen"/>
                <w:b/>
                <w:sz w:val="18"/>
                <w:szCs w:val="20"/>
              </w:rPr>
              <w:t>/ The Tires must have special protectors for driving in hard off road and for all seasons. The Truck must have full size spare Tire, installed on the truck.</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rFonts w:ascii="Sylfaen" w:hAnsi="Sylfaen" w:cs="Sylfaen"/>
                <w:b/>
                <w:sz w:val="20"/>
                <w:szCs w:val="20"/>
              </w:rPr>
            </w:pPr>
            <w:proofErr w:type="spellStart"/>
            <w:r w:rsidRPr="007E6EEA">
              <w:rPr>
                <w:rFonts w:ascii="Sylfaen" w:hAnsi="Sylfaen" w:cs="Sylfaen"/>
                <w:b/>
                <w:sz w:val="20"/>
                <w:szCs w:val="20"/>
              </w:rPr>
              <w:lastRenderedPageBreak/>
              <w:t>კაბინა</w:t>
            </w:r>
            <w:proofErr w:type="spellEnd"/>
            <w:r w:rsidRPr="007E6EEA">
              <w:rPr>
                <w:rFonts w:ascii="Sylfaen" w:hAnsi="Sylfaen" w:cs="Sylfaen"/>
                <w:b/>
                <w:sz w:val="20"/>
                <w:szCs w:val="20"/>
              </w:rPr>
              <w:t xml:space="preserve"> / </w:t>
            </w:r>
            <w:proofErr w:type="spellStart"/>
            <w:r w:rsidRPr="007E6EEA">
              <w:rPr>
                <w:rFonts w:ascii="Sylfaen" w:hAnsi="Sylfaen" w:cs="Sylfaen"/>
                <w:b/>
                <w:sz w:val="20"/>
                <w:szCs w:val="20"/>
              </w:rPr>
              <w:t>cabine</w:t>
            </w:r>
            <w:proofErr w:type="spellEnd"/>
          </w:p>
        </w:tc>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ind w:left="144"/>
              <w:rPr>
                <w:rFonts w:ascii="Sylfaen" w:hAnsi="Sylfaen" w:cs="Sylfaen"/>
                <w:b/>
                <w:sz w:val="20"/>
                <w:szCs w:val="20"/>
              </w:rPr>
            </w:pPr>
            <w:proofErr w:type="spellStart"/>
            <w:r w:rsidRPr="007E6EEA">
              <w:rPr>
                <w:rFonts w:ascii="Sylfaen" w:hAnsi="Sylfaen" w:cs="Sylfaen"/>
                <w:b/>
                <w:sz w:val="20"/>
                <w:szCs w:val="20"/>
              </w:rPr>
              <w:t>ორკარიანი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და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ერთმოდულიანი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დასაჯდომი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ადგილების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სავარძლების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რაოდენობა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მძღოლის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და</w:t>
            </w:r>
            <w:proofErr w:type="spellEnd"/>
            <w:r w:rsidRPr="007E6EEA">
              <w:rPr>
                <w:rFonts w:ascii="Sylfaen" w:hAnsi="Sylfaen" w:cs="Sylfaen"/>
                <w:b/>
                <w:sz w:val="20"/>
                <w:szCs w:val="20"/>
              </w:rPr>
              <w:t xml:space="preserve"> ეკიპაჟისმეთაურის1+2რომლებიც </w:t>
            </w:r>
            <w:proofErr w:type="spellStart"/>
            <w:r w:rsidRPr="007E6EEA">
              <w:rPr>
                <w:rFonts w:ascii="Sylfaen" w:hAnsi="Sylfaen" w:cs="Sylfaen"/>
                <w:b/>
                <w:sz w:val="20"/>
                <w:szCs w:val="20"/>
              </w:rPr>
              <w:t>ორიენტირებულია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სვლის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მიმართულებისაკენ</w:t>
            </w:r>
            <w:proofErr w:type="spellEnd"/>
            <w:r w:rsidRPr="007E6EEA">
              <w:rPr>
                <w:rFonts w:ascii="Sylfaen" w:hAnsi="Sylfaen" w:cs="Sylfaen"/>
                <w:b/>
                <w:sz w:val="20"/>
                <w:szCs w:val="20"/>
              </w:rPr>
              <w:t>. / One module with two doors, 1+2 seats, 1 for driver and 2 for crew. oriented on the drive direction.</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rFonts w:ascii="Sylfaen" w:hAnsi="Sylfaen" w:cs="Sylfaen"/>
                <w:b/>
                <w:sz w:val="20"/>
                <w:szCs w:val="20"/>
              </w:rPr>
            </w:pPr>
            <w:r w:rsidRPr="007E6EEA">
              <w:rPr>
                <w:rFonts w:ascii="Sylfaen" w:hAnsi="Sylfaen" w:cs="Sylfaen"/>
                <w:b/>
                <w:sz w:val="20"/>
                <w:szCs w:val="20"/>
              </w:rPr>
              <w:t>ა/მ-</w:t>
            </w:r>
            <w:proofErr w:type="spellStart"/>
            <w:r w:rsidRPr="007E6EEA">
              <w:rPr>
                <w:rFonts w:ascii="Sylfaen" w:hAnsi="Sylfaen" w:cs="Sylfaen"/>
                <w:b/>
                <w:sz w:val="20"/>
                <w:szCs w:val="20"/>
              </w:rPr>
              <w:t>ზე</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განთავსებული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განათების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მოციმციმე-სასიგნალო</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და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ხმამაღლა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მოლაპარაკე</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მოწყობილობები</w:t>
            </w:r>
            <w:proofErr w:type="spellEnd"/>
            <w:r w:rsidRPr="007E6EEA">
              <w:rPr>
                <w:rFonts w:ascii="Sylfaen" w:hAnsi="Sylfaen" w:cs="Sylfaen"/>
                <w:b/>
                <w:sz w:val="20"/>
                <w:szCs w:val="20"/>
              </w:rPr>
              <w:t xml:space="preserve"> / Emergency lights, amplified speaker and signals system</w:t>
            </w:r>
          </w:p>
        </w:tc>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ind w:left="144"/>
              <w:rPr>
                <w:rFonts w:ascii="Sylfaen" w:hAnsi="Sylfaen" w:cs="Sylfaen"/>
                <w:b/>
                <w:sz w:val="20"/>
                <w:szCs w:val="20"/>
              </w:rPr>
            </w:pPr>
            <w:proofErr w:type="spellStart"/>
            <w:r w:rsidRPr="007E6EEA">
              <w:rPr>
                <w:rFonts w:ascii="Sylfaen" w:hAnsi="Sylfaen" w:cs="Sylfaen"/>
                <w:b/>
                <w:sz w:val="20"/>
                <w:szCs w:val="20"/>
              </w:rPr>
              <w:t>უკანა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სვლის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ხმოვანი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და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სასიგნალო</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მოწყობილობი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უკანა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სვლის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დროს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ავტომატური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ჩართვის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ფუნქციით</w:t>
            </w:r>
            <w:proofErr w:type="spellEnd"/>
            <w:r w:rsidRPr="007E6EEA">
              <w:rPr>
                <w:rFonts w:ascii="Sylfaen" w:hAnsi="Sylfaen" w:cs="Sylfaen"/>
                <w:b/>
                <w:sz w:val="20"/>
                <w:szCs w:val="20"/>
              </w:rPr>
              <w:t>. /  lights and signals system for rear driving</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rFonts w:ascii="Sylfaen" w:hAnsi="Sylfaen" w:cs="Sylfaen"/>
                <w:b/>
                <w:sz w:val="20"/>
                <w:szCs w:val="20"/>
              </w:rPr>
            </w:pPr>
            <w:proofErr w:type="spellStart"/>
            <w:r w:rsidRPr="007E6EEA">
              <w:rPr>
                <w:rFonts w:ascii="Sylfaen" w:hAnsi="Sylfaen" w:cs="Sylfaen"/>
                <w:b/>
                <w:sz w:val="20"/>
                <w:szCs w:val="20"/>
              </w:rPr>
              <w:t>წყლის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ავზი</w:t>
            </w:r>
            <w:proofErr w:type="spellEnd"/>
            <w:r w:rsidRPr="007E6EEA">
              <w:rPr>
                <w:rFonts w:ascii="Sylfaen" w:hAnsi="Sylfaen" w:cs="Sylfaen"/>
                <w:b/>
                <w:sz w:val="20"/>
                <w:szCs w:val="20"/>
              </w:rPr>
              <w:t xml:space="preserve"> / Water tank</w:t>
            </w:r>
          </w:p>
        </w:tc>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ind w:left="144"/>
              <w:rPr>
                <w:rFonts w:ascii="Sylfaen" w:hAnsi="Sylfaen" w:cs="Sylfaen"/>
                <w:b/>
                <w:sz w:val="20"/>
                <w:szCs w:val="20"/>
              </w:rPr>
            </w:pPr>
            <w:proofErr w:type="spellStart"/>
            <w:r w:rsidRPr="007E6EEA">
              <w:rPr>
                <w:rFonts w:ascii="Sylfaen" w:hAnsi="Sylfaen" w:cs="Sylfaen"/>
                <w:b/>
                <w:sz w:val="20"/>
                <w:szCs w:val="20"/>
              </w:rPr>
              <w:t>მოცულობა</w:t>
            </w:r>
            <w:proofErr w:type="spellEnd"/>
            <w:r w:rsidRPr="007E6EEA">
              <w:rPr>
                <w:rFonts w:ascii="Sylfaen" w:hAnsi="Sylfaen" w:cs="Sylfaen"/>
                <w:b/>
                <w:sz w:val="20"/>
                <w:szCs w:val="20"/>
              </w:rPr>
              <w:t xml:space="preserve"> 1500 </w:t>
            </w:r>
            <w:proofErr w:type="spellStart"/>
            <w:r w:rsidRPr="007E6EEA">
              <w:rPr>
                <w:rFonts w:ascii="Sylfaen" w:hAnsi="Sylfaen" w:cs="Sylfaen"/>
                <w:b/>
                <w:sz w:val="20"/>
                <w:szCs w:val="20"/>
              </w:rPr>
              <w:t>ლიტრიდან</w:t>
            </w:r>
            <w:proofErr w:type="spellEnd"/>
            <w:r w:rsidRPr="007E6EEA">
              <w:rPr>
                <w:rFonts w:ascii="Sylfaen" w:hAnsi="Sylfaen" w:cs="Sylfaen"/>
                <w:b/>
                <w:sz w:val="20"/>
                <w:szCs w:val="20"/>
              </w:rPr>
              <w:t xml:space="preserve"> 5000 </w:t>
            </w:r>
            <w:proofErr w:type="spellStart"/>
            <w:r w:rsidRPr="007E6EEA">
              <w:rPr>
                <w:rFonts w:ascii="Sylfaen" w:hAnsi="Sylfaen" w:cs="Sylfaen"/>
                <w:b/>
                <w:sz w:val="20"/>
                <w:szCs w:val="20"/>
              </w:rPr>
              <w:t>ლიტრამდე</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ავზის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მასალა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არმირებული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მინაბოჭკოვანი</w:t>
            </w:r>
            <w:proofErr w:type="spellEnd"/>
            <w:r w:rsidRPr="007E6EEA">
              <w:rPr>
                <w:rFonts w:ascii="Sylfaen" w:hAnsi="Sylfaen" w:cs="Sylfaen"/>
                <w:b/>
                <w:sz w:val="20"/>
                <w:szCs w:val="20"/>
              </w:rPr>
              <w:t xml:space="preserve"> </w:t>
            </w:r>
            <w:proofErr w:type="spellStart"/>
            <w:proofErr w:type="gramStart"/>
            <w:r w:rsidRPr="007E6EEA">
              <w:rPr>
                <w:rFonts w:ascii="Sylfaen" w:hAnsi="Sylfaen" w:cs="Sylfaen"/>
                <w:b/>
                <w:sz w:val="20"/>
                <w:szCs w:val="20"/>
              </w:rPr>
              <w:t>პოლიესტერის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რომელიც</w:t>
            </w:r>
            <w:proofErr w:type="spellEnd"/>
            <w:proofErr w:type="gramEnd"/>
            <w:r w:rsidRPr="007E6EEA">
              <w:rPr>
                <w:rFonts w:ascii="Sylfaen" w:hAnsi="Sylfaen" w:cs="Sylfaen"/>
                <w:b/>
                <w:sz w:val="20"/>
                <w:szCs w:val="20"/>
              </w:rPr>
              <w:t xml:space="preserve"> </w:t>
            </w:r>
            <w:proofErr w:type="spellStart"/>
            <w:r w:rsidRPr="007E6EEA">
              <w:rPr>
                <w:rFonts w:ascii="Sylfaen" w:hAnsi="Sylfaen" w:cs="Sylfaen"/>
                <w:b/>
                <w:sz w:val="20"/>
                <w:szCs w:val="20"/>
              </w:rPr>
              <w:t>აღჭურვილი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უნდა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იყოს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საკონტროლო-საზომი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ხელსაწყოებით</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მისი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უსაფრთხო</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ექსპლუატაციისათვის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და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მოძრაობის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დროს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წყლის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დაღვრის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დაცვის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სისტემით</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წყლის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ავზს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უნდა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გააჩნდეს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ავტოცისტერნის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სახურავზე</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განთავსებული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ადვილად</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გაღებადი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სათვალთვალო</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ლუკი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ავზის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წყლით</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შევსება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შესაძლებელი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უნდა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იყოს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როგორც</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ტუმბოს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სექციაში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განთავსებული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ხელსაწყოების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ისე</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სახურავზე</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განთავსებული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ლუკის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გამოყენებით</w:t>
            </w:r>
            <w:proofErr w:type="spellEnd"/>
            <w:r w:rsidRPr="007E6EEA">
              <w:rPr>
                <w:rFonts w:ascii="Sylfaen" w:hAnsi="Sylfaen" w:cs="Sylfaen"/>
                <w:b/>
                <w:sz w:val="20"/>
                <w:szCs w:val="20"/>
              </w:rPr>
              <w:t>.</w:t>
            </w:r>
            <w:r>
              <w:rPr>
                <w:rFonts w:ascii="Sylfaen" w:hAnsi="Sylfaen" w:cs="Sylfaen"/>
                <w:b/>
                <w:sz w:val="20"/>
                <w:szCs w:val="20"/>
                <w:lang w:val="ka-GE"/>
              </w:rPr>
              <w:t xml:space="preserve"> </w:t>
            </w:r>
            <w:r w:rsidRPr="007E6EEA">
              <w:rPr>
                <w:rFonts w:ascii="Sylfaen" w:hAnsi="Sylfaen" w:cs="Sylfaen"/>
                <w:b/>
                <w:sz w:val="20"/>
                <w:szCs w:val="20"/>
              </w:rPr>
              <w:t xml:space="preserve">/ Capacity from 1500 to 5000 liter. Water Tank Material Water Tank material: reinforced fiberglass polyester. for secure exploitation of the Tank must be equipped with: measuring - controlling tools and with anti-water loosing system during the driving. The tank must have </w:t>
            </w:r>
            <w:proofErr w:type="spellStart"/>
            <w:r w:rsidRPr="007E6EEA">
              <w:rPr>
                <w:rFonts w:ascii="Sylfaen" w:hAnsi="Sylfaen" w:cs="Sylfaen"/>
                <w:b/>
                <w:sz w:val="20"/>
                <w:szCs w:val="20"/>
              </w:rPr>
              <w:t>quik</w:t>
            </w:r>
            <w:proofErr w:type="spellEnd"/>
            <w:r w:rsidRPr="007E6EEA">
              <w:rPr>
                <w:rFonts w:ascii="Sylfaen" w:hAnsi="Sylfaen" w:cs="Sylfaen"/>
                <w:b/>
                <w:sz w:val="20"/>
                <w:szCs w:val="20"/>
              </w:rPr>
              <w:t xml:space="preserve"> access</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rFonts w:ascii="Sylfaen" w:hAnsi="Sylfaen" w:cs="Sylfaen"/>
                <w:b/>
                <w:sz w:val="20"/>
                <w:szCs w:val="20"/>
              </w:rPr>
            </w:pPr>
            <w:proofErr w:type="spellStart"/>
            <w:r w:rsidRPr="007E6EEA">
              <w:rPr>
                <w:rFonts w:ascii="Sylfaen" w:hAnsi="Sylfaen" w:cs="Sylfaen"/>
                <w:b/>
                <w:sz w:val="20"/>
                <w:szCs w:val="20"/>
              </w:rPr>
              <w:t>წყლის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ტუმბოს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წარმადობა</w:t>
            </w:r>
            <w:proofErr w:type="spellEnd"/>
            <w:r w:rsidRPr="007E6EEA">
              <w:rPr>
                <w:rFonts w:ascii="Sylfaen" w:hAnsi="Sylfaen" w:cs="Sylfaen"/>
                <w:b/>
                <w:sz w:val="20"/>
                <w:szCs w:val="20"/>
              </w:rPr>
              <w:t xml:space="preserve"> / Water pump capacity</w:t>
            </w:r>
          </w:p>
        </w:tc>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ind w:left="144"/>
              <w:rPr>
                <w:rFonts w:ascii="Sylfaen" w:hAnsi="Sylfaen" w:cs="Sylfaen"/>
                <w:b/>
                <w:sz w:val="20"/>
                <w:szCs w:val="20"/>
              </w:rPr>
            </w:pPr>
            <w:proofErr w:type="spellStart"/>
            <w:r w:rsidRPr="007E6EEA">
              <w:rPr>
                <w:rFonts w:ascii="Sylfaen" w:hAnsi="Sylfaen" w:cs="Sylfaen"/>
                <w:b/>
                <w:sz w:val="20"/>
                <w:szCs w:val="20"/>
              </w:rPr>
              <w:t>წნევის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ტუმბოს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წარმადობა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არანაკლებ</w:t>
            </w:r>
            <w:proofErr w:type="spellEnd"/>
            <w:r w:rsidRPr="007E6EEA">
              <w:rPr>
                <w:rFonts w:ascii="Sylfaen" w:hAnsi="Sylfaen" w:cs="Sylfaen"/>
                <w:b/>
                <w:sz w:val="20"/>
                <w:szCs w:val="20"/>
              </w:rPr>
              <w:t xml:space="preserve"> 2000 ლ/</w:t>
            </w:r>
            <w:proofErr w:type="spellStart"/>
            <w:r w:rsidRPr="007E6EEA">
              <w:rPr>
                <w:rFonts w:ascii="Sylfaen" w:hAnsi="Sylfaen" w:cs="Sylfaen"/>
                <w:b/>
                <w:sz w:val="20"/>
                <w:szCs w:val="20"/>
              </w:rPr>
              <w:t>წთ</w:t>
            </w:r>
            <w:proofErr w:type="spellEnd"/>
            <w:r w:rsidRPr="007E6EEA">
              <w:rPr>
                <w:rFonts w:ascii="Sylfaen" w:hAnsi="Sylfaen" w:cs="Sylfaen"/>
                <w:b/>
                <w:sz w:val="20"/>
                <w:szCs w:val="20"/>
              </w:rPr>
              <w:t xml:space="preserve"> - 10 </w:t>
            </w:r>
            <w:proofErr w:type="spellStart"/>
            <w:r w:rsidRPr="007E6EEA">
              <w:rPr>
                <w:rFonts w:ascii="Sylfaen" w:hAnsi="Sylfaen" w:cs="Sylfaen"/>
                <w:b/>
                <w:sz w:val="20"/>
                <w:szCs w:val="20"/>
              </w:rPr>
              <w:t>ბარი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წყლის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შეწოვის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სიმაღლე</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არანაკლებ</w:t>
            </w:r>
            <w:proofErr w:type="spellEnd"/>
            <w:r w:rsidRPr="007E6EEA">
              <w:rPr>
                <w:rFonts w:ascii="Sylfaen" w:hAnsi="Sylfaen" w:cs="Sylfaen"/>
                <w:b/>
                <w:sz w:val="20"/>
                <w:szCs w:val="20"/>
              </w:rPr>
              <w:t xml:space="preserve"> 7,5 </w:t>
            </w:r>
            <w:proofErr w:type="spellStart"/>
            <w:r w:rsidRPr="007E6EEA">
              <w:rPr>
                <w:rFonts w:ascii="Sylfaen" w:hAnsi="Sylfaen" w:cs="Sylfaen"/>
                <w:b/>
                <w:sz w:val="20"/>
                <w:szCs w:val="20"/>
              </w:rPr>
              <w:t>მეტრი</w:t>
            </w:r>
            <w:proofErr w:type="spellEnd"/>
            <w:r w:rsidRPr="007E6EEA">
              <w:rPr>
                <w:rFonts w:ascii="Sylfaen" w:hAnsi="Sylfaen" w:cs="Sylfaen"/>
                <w:b/>
                <w:sz w:val="20"/>
                <w:szCs w:val="20"/>
              </w:rPr>
              <w:t>. / Water pump capacity : not less 2000 liter/ minute ; water absorption height : not less 7.5 meter</w:t>
            </w:r>
          </w:p>
        </w:tc>
      </w:tr>
      <w:tr w:rsidR="004D41B1" w:rsidTr="009016D4">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rPr>
                <w:rFonts w:ascii="Sylfaen" w:hAnsi="Sylfaen" w:cs="Sylfaen"/>
                <w:b/>
                <w:sz w:val="20"/>
                <w:szCs w:val="20"/>
              </w:rPr>
            </w:pPr>
            <w:proofErr w:type="spellStart"/>
            <w:r w:rsidRPr="007E6EEA">
              <w:rPr>
                <w:rFonts w:ascii="Sylfaen" w:hAnsi="Sylfaen" w:cs="Sylfaen"/>
                <w:b/>
                <w:sz w:val="20"/>
                <w:szCs w:val="20"/>
              </w:rPr>
              <w:t>ავტომანქანის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მექანიზმების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და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სისტემების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მუშაობის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პირობები</w:t>
            </w:r>
            <w:proofErr w:type="spellEnd"/>
            <w:r w:rsidRPr="007E6EEA">
              <w:rPr>
                <w:rFonts w:ascii="Sylfaen" w:hAnsi="Sylfaen" w:cs="Sylfaen"/>
                <w:b/>
                <w:sz w:val="20"/>
                <w:szCs w:val="20"/>
              </w:rPr>
              <w:t xml:space="preserve"> / All mechanisms and System conditions</w:t>
            </w:r>
          </w:p>
        </w:tc>
        <w:tc>
          <w:tcPr>
            <w:tcW w:w="5400" w:type="dxa"/>
            <w:shd w:val="clear" w:color="auto" w:fill="auto"/>
            <w:tcMar>
              <w:top w:w="100" w:type="dxa"/>
              <w:left w:w="100" w:type="dxa"/>
              <w:bottom w:w="100" w:type="dxa"/>
              <w:right w:w="100" w:type="dxa"/>
            </w:tcMar>
          </w:tcPr>
          <w:p w:rsidR="004D41B1" w:rsidRPr="007E6EEA" w:rsidRDefault="004D41B1" w:rsidP="009016D4">
            <w:pPr>
              <w:widowControl w:val="0"/>
              <w:spacing w:after="0" w:line="240" w:lineRule="auto"/>
              <w:ind w:left="144"/>
              <w:rPr>
                <w:rFonts w:ascii="Sylfaen" w:hAnsi="Sylfaen" w:cs="Sylfaen"/>
                <w:b/>
                <w:sz w:val="20"/>
                <w:szCs w:val="20"/>
              </w:rPr>
            </w:pPr>
            <w:proofErr w:type="spellStart"/>
            <w:r w:rsidRPr="007E6EEA">
              <w:rPr>
                <w:rFonts w:ascii="Sylfaen" w:hAnsi="Sylfaen" w:cs="Sylfaen"/>
                <w:b/>
                <w:sz w:val="20"/>
                <w:szCs w:val="20"/>
              </w:rPr>
              <w:t>ყველა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მექანიზმი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და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სისტემა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გამართულად</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უნდა</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მუშაობდეს</w:t>
            </w:r>
            <w:proofErr w:type="spellEnd"/>
            <w:r w:rsidRPr="007E6EEA">
              <w:rPr>
                <w:rFonts w:ascii="Sylfaen" w:hAnsi="Sylfaen" w:cs="Sylfaen"/>
                <w:b/>
                <w:sz w:val="20"/>
                <w:szCs w:val="20"/>
              </w:rPr>
              <w:t xml:space="preserve"> -25°C-დან +50°C-მდე </w:t>
            </w:r>
            <w:proofErr w:type="spellStart"/>
            <w:r w:rsidRPr="007E6EEA">
              <w:rPr>
                <w:rFonts w:ascii="Sylfaen" w:hAnsi="Sylfaen" w:cs="Sylfaen"/>
                <w:b/>
                <w:sz w:val="20"/>
                <w:szCs w:val="20"/>
              </w:rPr>
              <w:t>გარემოს</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ტემპერატურული</w:t>
            </w:r>
            <w:proofErr w:type="spellEnd"/>
            <w:r w:rsidRPr="007E6EEA">
              <w:rPr>
                <w:rFonts w:ascii="Sylfaen" w:hAnsi="Sylfaen" w:cs="Sylfaen"/>
                <w:b/>
                <w:sz w:val="20"/>
                <w:szCs w:val="20"/>
              </w:rPr>
              <w:t xml:space="preserve"> </w:t>
            </w:r>
            <w:proofErr w:type="spellStart"/>
            <w:r w:rsidRPr="007E6EEA">
              <w:rPr>
                <w:rFonts w:ascii="Sylfaen" w:hAnsi="Sylfaen" w:cs="Sylfaen"/>
                <w:b/>
                <w:sz w:val="20"/>
                <w:szCs w:val="20"/>
              </w:rPr>
              <w:t>პირობებისას</w:t>
            </w:r>
            <w:proofErr w:type="spellEnd"/>
            <w:r w:rsidRPr="007E6EEA">
              <w:rPr>
                <w:rFonts w:ascii="Sylfaen" w:hAnsi="Sylfaen" w:cs="Sylfaen"/>
                <w:b/>
                <w:sz w:val="20"/>
                <w:szCs w:val="20"/>
              </w:rPr>
              <w:t>. /All mechanisms and System must operate in from -25°C to +50°C weather environment</w:t>
            </w:r>
          </w:p>
        </w:tc>
      </w:tr>
    </w:tbl>
    <w:p w:rsidR="004D41B1" w:rsidRDefault="004D41B1">
      <w:pPr>
        <w:widowControl w:val="0"/>
        <w:spacing w:after="160" w:line="240" w:lineRule="auto"/>
        <w:rPr>
          <w:rFonts w:ascii="Times New Roman" w:eastAsia="Times New Roman" w:hAnsi="Times New Roman" w:cs="Times New Roman"/>
          <w:color w:val="0000FF"/>
          <w:sz w:val="22"/>
          <w:szCs w:val="22"/>
        </w:rPr>
      </w:pPr>
    </w:p>
    <w:p w:rsidR="001232E6" w:rsidRDefault="001232E6">
      <w:pPr>
        <w:widowControl w:val="0"/>
        <w:spacing w:after="160" w:line="240" w:lineRule="auto"/>
        <w:rPr>
          <w:rFonts w:ascii="Times New Roman" w:eastAsia="Times New Roman" w:hAnsi="Times New Roman" w:cs="Times New Roman"/>
          <w:color w:val="0563C1"/>
          <w:sz w:val="22"/>
          <w:szCs w:val="22"/>
        </w:rPr>
      </w:pPr>
    </w:p>
    <w:p w:rsidR="001232E6" w:rsidRPr="004D41B1" w:rsidRDefault="00EB3E8E">
      <w:pPr>
        <w:widowControl w:val="0"/>
        <w:spacing w:after="160" w:line="240" w:lineRule="auto"/>
        <w:rPr>
          <w:rFonts w:ascii="Times New Roman" w:eastAsia="Times New Roman" w:hAnsi="Times New Roman" w:cs="Times New Roman"/>
          <w:color w:val="0563C1"/>
          <w:sz w:val="22"/>
          <w:szCs w:val="22"/>
        </w:rPr>
      </w:pPr>
      <w:r>
        <w:br w:type="page"/>
      </w:r>
      <w:bookmarkStart w:id="10" w:name="_1g6tj6ittymx" w:colFirst="0" w:colLast="0"/>
      <w:bookmarkEnd w:id="10"/>
    </w:p>
    <w:p w:rsidR="001232E6" w:rsidRDefault="004D41B1">
      <w:pPr>
        <w:pStyle w:val="Heading1"/>
        <w:keepNext w:val="0"/>
        <w:keepLines w:val="0"/>
        <w:widowControl w:val="0"/>
        <w:spacing w:after="160" w:line="288" w:lineRule="auto"/>
        <w:rPr>
          <w:sz w:val="28"/>
          <w:szCs w:val="28"/>
        </w:rPr>
      </w:pPr>
      <w:bookmarkStart w:id="11" w:name="_tfpqbmyw287i" w:colFirst="0" w:colLast="0"/>
      <w:bookmarkEnd w:id="11"/>
      <w:r>
        <w:rPr>
          <w:sz w:val="28"/>
          <w:szCs w:val="28"/>
        </w:rPr>
        <w:lastRenderedPageBreak/>
        <w:t>6</w:t>
      </w:r>
      <w:r w:rsidR="00EB3E8E">
        <w:rPr>
          <w:sz w:val="28"/>
          <w:szCs w:val="28"/>
        </w:rPr>
        <w:t>. Attachments to the Tender Package</w:t>
      </w:r>
    </w:p>
    <w:p w:rsidR="001232E6" w:rsidRDefault="001232E6">
      <w:pPr>
        <w:widowControl w:val="0"/>
        <w:spacing w:after="160" w:line="240" w:lineRule="auto"/>
        <w:rPr>
          <w:b/>
          <w:color w:val="D01D2B"/>
          <w:sz w:val="28"/>
          <w:szCs w:val="28"/>
        </w:rPr>
      </w:pPr>
    </w:p>
    <w:p w:rsidR="001232E6" w:rsidRDefault="00EB3E8E">
      <w:pPr>
        <w:widowControl w:val="0"/>
        <w:spacing w:after="160" w:line="288" w:lineRule="auto"/>
        <w:jc w:val="center"/>
        <w:rPr>
          <w:b/>
          <w:sz w:val="28"/>
          <w:szCs w:val="28"/>
          <w:highlight w:val="yellow"/>
        </w:rPr>
      </w:pPr>
      <w:r>
        <w:rPr>
          <w:b/>
          <w:sz w:val="28"/>
          <w:szCs w:val="28"/>
          <w:highlight w:val="yellow"/>
        </w:rPr>
        <w:t>Attachment 1 -Supplier Information Form template</w:t>
      </w:r>
    </w:p>
    <w:p w:rsidR="001232E6" w:rsidRDefault="00EB3E8E">
      <w:pPr>
        <w:widowControl w:val="0"/>
        <w:spacing w:after="160" w:line="288" w:lineRule="auto"/>
        <w:jc w:val="center"/>
        <w:rPr>
          <w:b/>
          <w:sz w:val="28"/>
          <w:szCs w:val="28"/>
          <w:highlight w:val="yellow"/>
        </w:rPr>
      </w:pPr>
      <w:r>
        <w:rPr>
          <w:b/>
          <w:sz w:val="28"/>
          <w:szCs w:val="28"/>
          <w:highlight w:val="yellow"/>
        </w:rPr>
        <w:t>Attachment 2 -Price Offer Sheet template</w:t>
      </w:r>
    </w:p>
    <w:p w:rsidR="001232E6" w:rsidRDefault="001232E6">
      <w:pPr>
        <w:widowControl w:val="0"/>
        <w:spacing w:after="160" w:line="288" w:lineRule="auto"/>
        <w:jc w:val="center"/>
        <w:rPr>
          <w:sz w:val="28"/>
          <w:szCs w:val="28"/>
          <w:highlight w:val="yellow"/>
        </w:rPr>
      </w:pPr>
    </w:p>
    <w:p w:rsidR="001232E6" w:rsidRDefault="001232E6">
      <w:pPr>
        <w:widowControl w:val="0"/>
        <w:spacing w:after="0" w:line="240" w:lineRule="auto"/>
      </w:pPr>
    </w:p>
    <w:tbl>
      <w:tblPr>
        <w:tblStyle w:val="a9"/>
        <w:tblW w:w="10800" w:type="dxa"/>
        <w:tblInd w:w="100" w:type="dxa"/>
        <w:tblLayout w:type="fixed"/>
        <w:tblLook w:val="0600" w:firstRow="0" w:lastRow="0" w:firstColumn="0" w:lastColumn="0" w:noHBand="1" w:noVBand="1"/>
      </w:tblPr>
      <w:tblGrid>
        <w:gridCol w:w="10800"/>
      </w:tblGrid>
      <w:tr w:rsidR="001232E6">
        <w:trPr>
          <w:trHeight w:val="1600"/>
        </w:trPr>
        <w:tc>
          <w:tcPr>
            <w:tcW w:w="10800" w:type="dxa"/>
            <w:tcBorders>
              <w:top w:val="nil"/>
              <w:left w:val="nil"/>
              <w:bottom w:val="nil"/>
              <w:right w:val="nil"/>
            </w:tcBorders>
            <w:tcMar>
              <w:top w:w="100" w:type="dxa"/>
              <w:left w:w="100" w:type="dxa"/>
              <w:bottom w:w="100" w:type="dxa"/>
              <w:right w:w="100" w:type="dxa"/>
            </w:tcMar>
          </w:tcPr>
          <w:p w:rsidR="001232E6" w:rsidRDefault="001232E6">
            <w:pPr>
              <w:widowControl w:val="0"/>
              <w:spacing w:after="160" w:line="240" w:lineRule="auto"/>
            </w:pPr>
          </w:p>
          <w:p w:rsidR="001232E6" w:rsidRDefault="00EB3E8E">
            <w:pPr>
              <w:widowControl w:val="0"/>
              <w:spacing w:after="160" w:line="240" w:lineRule="auto"/>
            </w:pPr>
            <w:r>
              <w:t xml:space="preserve"> </w:t>
            </w:r>
          </w:p>
        </w:tc>
      </w:tr>
    </w:tbl>
    <w:p w:rsidR="001232E6" w:rsidRDefault="001232E6">
      <w:pPr>
        <w:widowControl w:val="0"/>
        <w:spacing w:after="160" w:line="240" w:lineRule="auto"/>
      </w:pPr>
    </w:p>
    <w:sectPr w:rsidR="001232E6">
      <w:headerReference w:type="default" r:id="rId10"/>
      <w:footerReference w:type="default" r:id="rId11"/>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195" w:rsidRDefault="00C17195">
      <w:pPr>
        <w:spacing w:after="0" w:line="240" w:lineRule="auto"/>
      </w:pPr>
      <w:r>
        <w:separator/>
      </w:r>
    </w:p>
  </w:endnote>
  <w:endnote w:type="continuationSeparator" w:id="0">
    <w:p w:rsidR="00C17195" w:rsidRDefault="00C1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2E6" w:rsidRDefault="00EB3E8E">
    <w:r>
      <w:t xml:space="preserve">Tender No: </w:t>
    </w:r>
    <w:r w:rsidR="004D41B1">
      <w:rPr>
        <w:rFonts w:ascii="Sylfaen" w:hAnsi="Sylfaen"/>
        <w:b/>
        <w:lang w:val="en-US"/>
      </w:rPr>
      <w:t>BRJ 00108</w:t>
    </w:r>
    <w:r>
      <w:rPr>
        <w:color w:val="0000FF"/>
      </w:rPr>
      <w:tab/>
    </w:r>
    <w:r>
      <w:tab/>
    </w:r>
    <w:r>
      <w:tab/>
    </w:r>
    <w:r>
      <w:tab/>
    </w:r>
    <w:r>
      <w:tab/>
    </w:r>
    <w:r>
      <w:tab/>
    </w:r>
    <w:r>
      <w:tab/>
    </w:r>
    <w:r>
      <w:tab/>
    </w:r>
    <w:r>
      <w:tab/>
    </w:r>
    <w:r>
      <w:tab/>
      <w:t xml:space="preserve">Page </w:t>
    </w:r>
    <w:r>
      <w:fldChar w:fldCharType="begin"/>
    </w:r>
    <w:r>
      <w:instrText>PAGE</w:instrText>
    </w:r>
    <w:r>
      <w:fldChar w:fldCharType="separate"/>
    </w:r>
    <w:r w:rsidR="0022219A">
      <w:rPr>
        <w:noProof/>
      </w:rPr>
      <w:t>12</w:t>
    </w:r>
    <w:r>
      <w:fldChar w:fldCharType="end"/>
    </w:r>
    <w:r>
      <w:t xml:space="preserve"> of </w:t>
    </w:r>
    <w:r>
      <w:fldChar w:fldCharType="begin"/>
    </w:r>
    <w:r>
      <w:instrText>NUMPAGES</w:instrText>
    </w:r>
    <w:r>
      <w:fldChar w:fldCharType="separate"/>
    </w:r>
    <w:r w:rsidR="0022219A">
      <w:rPr>
        <w:noProof/>
      </w:rPr>
      <w:t>12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195" w:rsidRDefault="00C17195">
      <w:pPr>
        <w:spacing w:after="0" w:line="240" w:lineRule="auto"/>
      </w:pPr>
      <w:r>
        <w:separator/>
      </w:r>
    </w:p>
  </w:footnote>
  <w:footnote w:type="continuationSeparator" w:id="0">
    <w:p w:rsidR="00C17195" w:rsidRDefault="00C17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2E6" w:rsidRDefault="00EB3E8E">
    <w:pPr>
      <w:pStyle w:val="Title"/>
      <w:spacing w:before="0" w:after="0"/>
      <w:rPr>
        <w:sz w:val="36"/>
        <w:szCs w:val="36"/>
      </w:rPr>
    </w:pPr>
    <w:bookmarkStart w:id="12" w:name="_fxpprzt9v65c" w:colFirst="0" w:colLast="0"/>
    <w:bookmarkEnd w:id="12"/>
    <w:r>
      <w:rPr>
        <w:noProof/>
        <w:lang w:val="en-US"/>
      </w:rPr>
      <w:drawing>
        <wp:anchor distT="114300" distB="114300" distL="114300" distR="114300" simplePos="0" relativeHeight="251658240" behindDoc="0" locked="0" layoutInCell="1" hidden="0" allowOverlap="1">
          <wp:simplePos x="0" y="0"/>
          <wp:positionH relativeFrom="margin">
            <wp:posOffset>6105525</wp:posOffset>
          </wp:positionH>
          <wp:positionV relativeFrom="paragraph">
            <wp:posOffset>-66674</wp:posOffset>
          </wp:positionV>
          <wp:extent cx="550806" cy="690563"/>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rsidR="001232E6" w:rsidRDefault="00EB3E8E">
    <w:pPr>
      <w:pStyle w:val="Title"/>
      <w:spacing w:before="0" w:after="0" w:line="240" w:lineRule="auto"/>
      <w:rPr>
        <w:sz w:val="36"/>
        <w:szCs w:val="36"/>
      </w:rPr>
    </w:pPr>
    <w:bookmarkStart w:id="13" w:name="_j8ygr4y4rt81" w:colFirst="0" w:colLast="0"/>
    <w:bookmarkEnd w:id="13"/>
    <w:r>
      <w:rPr>
        <w:sz w:val="36"/>
        <w:szCs w:val="36"/>
      </w:rPr>
      <w:t xml:space="preserve">Tender </w:t>
    </w:r>
    <w:r w:rsidR="00F30F14">
      <w:rPr>
        <w:sz w:val="36"/>
        <w:szCs w:val="36"/>
      </w:rPr>
      <w:t>Package —</w:t>
    </w:r>
    <w:r>
      <w:rPr>
        <w:sz w:val="36"/>
        <w:szCs w:val="36"/>
      </w:rPr>
      <w:t xml:space="preserve">  Request for Proposal (RFP)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3F3"/>
    <w:multiLevelType w:val="multilevel"/>
    <w:tmpl w:val="6AC8006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313D37"/>
    <w:multiLevelType w:val="multilevel"/>
    <w:tmpl w:val="3FEEF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AE128E"/>
    <w:multiLevelType w:val="multilevel"/>
    <w:tmpl w:val="FC7845E4"/>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4533CDD"/>
    <w:multiLevelType w:val="multilevel"/>
    <w:tmpl w:val="2F2AC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059050C"/>
    <w:multiLevelType w:val="multilevel"/>
    <w:tmpl w:val="B15ECED6"/>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CF83339"/>
    <w:multiLevelType w:val="multilevel"/>
    <w:tmpl w:val="871A69FE"/>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6" w15:restartNumberingAfterBreak="0">
    <w:nsid w:val="3E421872"/>
    <w:multiLevelType w:val="multilevel"/>
    <w:tmpl w:val="14486E7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66250CF"/>
    <w:multiLevelType w:val="multilevel"/>
    <w:tmpl w:val="C5A4A9E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2138AF"/>
    <w:multiLevelType w:val="multilevel"/>
    <w:tmpl w:val="981E663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4C003AA"/>
    <w:multiLevelType w:val="multilevel"/>
    <w:tmpl w:val="6B226D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54DA7158"/>
    <w:multiLevelType w:val="multilevel"/>
    <w:tmpl w:val="0E6A71F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8B4385B"/>
    <w:multiLevelType w:val="multilevel"/>
    <w:tmpl w:val="5792CEC6"/>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2" w15:restartNumberingAfterBreak="0">
    <w:nsid w:val="5EAC4338"/>
    <w:multiLevelType w:val="multilevel"/>
    <w:tmpl w:val="138C43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562077B"/>
    <w:multiLevelType w:val="multilevel"/>
    <w:tmpl w:val="75129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B9345B"/>
    <w:multiLevelType w:val="multilevel"/>
    <w:tmpl w:val="6E900D2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5" w15:restartNumberingAfterBreak="0">
    <w:nsid w:val="7E86305E"/>
    <w:multiLevelType w:val="multilevel"/>
    <w:tmpl w:val="8896780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F360AC9"/>
    <w:multiLevelType w:val="multilevel"/>
    <w:tmpl w:val="C13A7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F54095B"/>
    <w:multiLevelType w:val="multilevel"/>
    <w:tmpl w:val="2BD276E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8"/>
  </w:num>
  <w:num w:numId="3">
    <w:abstractNumId w:val="9"/>
  </w:num>
  <w:num w:numId="4">
    <w:abstractNumId w:val="16"/>
  </w:num>
  <w:num w:numId="5">
    <w:abstractNumId w:val="13"/>
  </w:num>
  <w:num w:numId="6">
    <w:abstractNumId w:val="14"/>
  </w:num>
  <w:num w:numId="7">
    <w:abstractNumId w:val="5"/>
  </w:num>
  <w:num w:numId="8">
    <w:abstractNumId w:val="11"/>
  </w:num>
  <w:num w:numId="9">
    <w:abstractNumId w:val="17"/>
  </w:num>
  <w:num w:numId="10">
    <w:abstractNumId w:val="3"/>
  </w:num>
  <w:num w:numId="11">
    <w:abstractNumId w:val="4"/>
  </w:num>
  <w:num w:numId="12">
    <w:abstractNumId w:val="6"/>
  </w:num>
  <w:num w:numId="13">
    <w:abstractNumId w:val="10"/>
  </w:num>
  <w:num w:numId="14">
    <w:abstractNumId w:val="7"/>
  </w:num>
  <w:num w:numId="15">
    <w:abstractNumId w:val="0"/>
  </w:num>
  <w:num w:numId="16">
    <w:abstractNumId w:val="1"/>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E6"/>
    <w:rsid w:val="00021B6F"/>
    <w:rsid w:val="00041BC8"/>
    <w:rsid w:val="001232E6"/>
    <w:rsid w:val="00146A82"/>
    <w:rsid w:val="001E2D4C"/>
    <w:rsid w:val="0022219A"/>
    <w:rsid w:val="002F17DA"/>
    <w:rsid w:val="004D41B1"/>
    <w:rsid w:val="008A48F5"/>
    <w:rsid w:val="00BF55E9"/>
    <w:rsid w:val="00C17195"/>
    <w:rsid w:val="00EB3E8E"/>
    <w:rsid w:val="00F3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ECA7"/>
  <w15:docId w15:val="{F65A42AB-72EE-4DF8-BAC5-326B6A6A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D41B1"/>
    <w:pPr>
      <w:pBdr>
        <w:top w:val="none" w:sz="0" w:space="0" w:color="auto"/>
        <w:left w:val="none" w:sz="0" w:space="0" w:color="auto"/>
        <w:bottom w:val="none" w:sz="0" w:space="0" w:color="auto"/>
        <w:right w:val="none" w:sz="0" w:space="0" w:color="auto"/>
        <w:between w:val="none" w:sz="0" w:space="0" w:color="auto"/>
      </w:pBdr>
      <w:ind w:left="720"/>
      <w:contextualSpacing/>
    </w:pPr>
  </w:style>
  <w:style w:type="paragraph" w:styleId="Header">
    <w:name w:val="header"/>
    <w:basedOn w:val="Normal"/>
    <w:link w:val="HeaderChar"/>
    <w:uiPriority w:val="99"/>
    <w:unhideWhenUsed/>
    <w:rsid w:val="004D41B1"/>
    <w:pPr>
      <w:tabs>
        <w:tab w:val="center" w:pos="4844"/>
        <w:tab w:val="right" w:pos="9689"/>
      </w:tabs>
      <w:spacing w:after="0" w:line="240" w:lineRule="auto"/>
    </w:pPr>
  </w:style>
  <w:style w:type="character" w:customStyle="1" w:styleId="HeaderChar">
    <w:name w:val="Header Char"/>
    <w:basedOn w:val="DefaultParagraphFont"/>
    <w:link w:val="Header"/>
    <w:uiPriority w:val="99"/>
    <w:rsid w:val="004D41B1"/>
  </w:style>
  <w:style w:type="paragraph" w:styleId="Footer">
    <w:name w:val="footer"/>
    <w:basedOn w:val="Normal"/>
    <w:link w:val="FooterChar"/>
    <w:uiPriority w:val="99"/>
    <w:unhideWhenUsed/>
    <w:rsid w:val="004D41B1"/>
    <w:pPr>
      <w:tabs>
        <w:tab w:val="center" w:pos="4844"/>
        <w:tab w:val="right" w:pos="9689"/>
      </w:tabs>
      <w:spacing w:after="0" w:line="240" w:lineRule="auto"/>
    </w:pPr>
  </w:style>
  <w:style w:type="character" w:customStyle="1" w:styleId="FooterChar">
    <w:name w:val="Footer Char"/>
    <w:basedOn w:val="DefaultParagraphFont"/>
    <w:link w:val="Footer"/>
    <w:uiPriority w:val="99"/>
    <w:rsid w:val="004D41B1"/>
  </w:style>
  <w:style w:type="paragraph" w:styleId="BalloonText">
    <w:name w:val="Balloon Text"/>
    <w:basedOn w:val="Normal"/>
    <w:link w:val="BalloonTextChar"/>
    <w:uiPriority w:val="99"/>
    <w:semiHidden/>
    <w:unhideWhenUsed/>
    <w:rsid w:val="004D4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r.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obs.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egrityhotline@mercycorp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3210</Words>
  <Characters>18301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Kote</dc:creator>
  <cp:lastModifiedBy>Windows User</cp:lastModifiedBy>
  <cp:revision>3</cp:revision>
  <cp:lastPrinted>2019-03-15T12:19:00Z</cp:lastPrinted>
  <dcterms:created xsi:type="dcterms:W3CDTF">2019-04-30T12:37:00Z</dcterms:created>
  <dcterms:modified xsi:type="dcterms:W3CDTF">2019-05-08T11:25:00Z</dcterms:modified>
</cp:coreProperties>
</file>